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DBD31" w14:textId="01F91E45" w:rsidR="00614EC3" w:rsidRDefault="0065594F" w:rsidP="00614EC3">
      <w:pPr>
        <w:jc w:val="center"/>
        <w:rPr>
          <w:rFonts w:ascii="黑体" w:eastAsia="黑体" w:hAnsi="黑体" w:cstheme="majorBidi"/>
          <w:b/>
          <w:bCs/>
          <w:sz w:val="32"/>
          <w:szCs w:val="32"/>
        </w:rPr>
      </w:pPr>
      <w:r w:rsidRPr="0065594F">
        <w:rPr>
          <w:rFonts w:ascii="黑体" w:eastAsia="黑体" w:hAnsi="黑体" w:cstheme="majorBidi" w:hint="eastAsia"/>
          <w:b/>
          <w:bCs/>
          <w:sz w:val="32"/>
          <w:szCs w:val="32"/>
        </w:rPr>
        <w:t>江门市技师学院</w:t>
      </w:r>
      <w:r w:rsidR="00614EC3" w:rsidRPr="00614EC3">
        <w:rPr>
          <w:rFonts w:ascii="黑体" w:eastAsia="黑体" w:hAnsi="黑体" w:cstheme="majorBidi" w:hint="eastAsia"/>
          <w:b/>
          <w:bCs/>
          <w:sz w:val="32"/>
          <w:szCs w:val="32"/>
        </w:rPr>
        <w:t>教学信息化建设工程设计项目</w:t>
      </w:r>
    </w:p>
    <w:p w14:paraId="0454ED3D" w14:textId="171FD912" w:rsidR="0065594F" w:rsidRDefault="0065594F" w:rsidP="0065594F">
      <w:pPr>
        <w:jc w:val="center"/>
        <w:rPr>
          <w:rFonts w:ascii="黑体" w:eastAsia="黑体" w:hAnsi="黑体" w:cstheme="majorBidi"/>
          <w:b/>
          <w:bCs/>
          <w:sz w:val="32"/>
          <w:szCs w:val="32"/>
        </w:rPr>
      </w:pPr>
      <w:r w:rsidRPr="0065594F">
        <w:rPr>
          <w:rFonts w:ascii="黑体" w:eastAsia="黑体" w:hAnsi="黑体" w:cstheme="majorBidi" w:hint="eastAsia"/>
          <w:b/>
          <w:bCs/>
          <w:sz w:val="32"/>
          <w:szCs w:val="32"/>
        </w:rPr>
        <w:t>(项目编号：</w:t>
      </w:r>
      <w:r w:rsidR="00614EC3" w:rsidRPr="00614EC3">
        <w:rPr>
          <w:rFonts w:ascii="黑体" w:eastAsia="黑体" w:hAnsi="黑体" w:cstheme="majorBidi"/>
          <w:b/>
          <w:bCs/>
          <w:sz w:val="32"/>
          <w:szCs w:val="32"/>
        </w:rPr>
        <w:t>jwb-2021-003</w:t>
      </w:r>
      <w:r w:rsidRPr="0065594F">
        <w:rPr>
          <w:rFonts w:ascii="黑体" w:eastAsia="黑体" w:hAnsi="黑体" w:cstheme="majorBidi" w:hint="eastAsia"/>
          <w:b/>
          <w:bCs/>
          <w:sz w:val="32"/>
          <w:szCs w:val="32"/>
        </w:rPr>
        <w:t>)</w:t>
      </w:r>
    </w:p>
    <w:p w14:paraId="241B1F6A" w14:textId="77777777" w:rsidR="00E26FDE" w:rsidRPr="00434F17" w:rsidRDefault="009E2D01" w:rsidP="009E2D01">
      <w:pPr>
        <w:jc w:val="center"/>
        <w:rPr>
          <w:rFonts w:ascii="黑体" w:eastAsia="黑体" w:hAnsi="黑体"/>
          <w:sz w:val="32"/>
          <w:szCs w:val="32"/>
        </w:rPr>
      </w:pPr>
      <w:r w:rsidRPr="00434F17">
        <w:rPr>
          <w:rFonts w:ascii="黑体" w:eastAsia="黑体" w:hAnsi="黑体" w:cstheme="majorBidi" w:hint="eastAsia"/>
          <w:b/>
          <w:bCs/>
          <w:sz w:val="32"/>
          <w:szCs w:val="32"/>
        </w:rPr>
        <w:t xml:space="preserve">第一章 </w:t>
      </w:r>
      <w:r w:rsidR="00E26FDE" w:rsidRPr="00434F17">
        <w:rPr>
          <w:rFonts w:ascii="黑体" w:eastAsia="黑体" w:hAnsi="黑体" w:cstheme="majorBidi" w:hint="eastAsia"/>
          <w:b/>
          <w:bCs/>
          <w:sz w:val="32"/>
          <w:szCs w:val="32"/>
        </w:rPr>
        <w:t>工程设计要求</w:t>
      </w:r>
      <w:bookmarkStart w:id="0" w:name="_Toc530345977"/>
      <w:bookmarkStart w:id="1" w:name="_Toc25528982"/>
      <w:bookmarkStart w:id="2" w:name="_Toc235246464"/>
      <w:bookmarkStart w:id="3" w:name="_Toc294591176"/>
    </w:p>
    <w:p w14:paraId="3F90DCE1" w14:textId="77777777" w:rsidR="00E26FDE" w:rsidRPr="00E26FDE" w:rsidRDefault="00E26FDE" w:rsidP="00E26FDE">
      <w:pPr>
        <w:rPr>
          <w:rFonts w:ascii="楷体" w:eastAsia="楷体" w:hAnsi="楷体"/>
          <w:sz w:val="32"/>
          <w:szCs w:val="32"/>
        </w:rPr>
      </w:pPr>
      <w:r w:rsidRPr="00CC3FEC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一、</w:t>
      </w:r>
      <w:r w:rsidRPr="00E26FDE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设计原则</w:t>
      </w:r>
      <w:bookmarkEnd w:id="0"/>
      <w:bookmarkEnd w:id="1"/>
      <w:bookmarkEnd w:id="2"/>
      <w:bookmarkEnd w:id="3"/>
    </w:p>
    <w:p w14:paraId="3376867F" w14:textId="77777777" w:rsidR="00E26FDE" w:rsidRPr="00E26FDE" w:rsidRDefault="003D0D34" w:rsidP="00434F17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lang w:val="en-GB"/>
        </w:rPr>
      </w:pPr>
      <w:bookmarkStart w:id="4" w:name="_Toc516886425"/>
      <w:bookmarkStart w:id="5" w:name="_Toc519004980"/>
      <w:bookmarkStart w:id="6" w:name="_Toc519232516"/>
      <w:r w:rsidRPr="00434F17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1.</w:t>
      </w:r>
      <w:r w:rsidR="00E26FDE"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规范性</w:t>
      </w:r>
    </w:p>
    <w:p w14:paraId="6512790C" w14:textId="77777777" w:rsidR="00E26FDE" w:rsidRPr="00E26FDE" w:rsidRDefault="00E26FDE" w:rsidP="00434F17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lang w:val="en-GB"/>
        </w:rPr>
      </w:pPr>
      <w:r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本工程在设计过程中必须符合相关的国家标准和行业标准，国家、地方或行业尚无相应标准的 ，参照国际有关标准执行。</w:t>
      </w:r>
    </w:p>
    <w:p w14:paraId="10BAA312" w14:textId="77777777" w:rsidR="00E26FDE" w:rsidRPr="00E26FDE" w:rsidRDefault="003D0D34" w:rsidP="00434F17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lang w:val="en-GB"/>
        </w:rPr>
      </w:pPr>
      <w:r w:rsidRPr="00434F17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2.</w:t>
      </w:r>
      <w:r w:rsidR="00E26FDE"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可行性和适应性</w:t>
      </w:r>
      <w:bookmarkEnd w:id="4"/>
      <w:bookmarkEnd w:id="5"/>
      <w:bookmarkEnd w:id="6"/>
    </w:p>
    <w:p w14:paraId="630E979E" w14:textId="77777777" w:rsidR="00E26FDE" w:rsidRPr="00E26FDE" w:rsidRDefault="00E26FDE" w:rsidP="00434F17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lang w:val="en-GB"/>
        </w:rPr>
      </w:pPr>
      <w:r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系统要保证技术上的可行性和经济上的可能性。</w:t>
      </w:r>
    </w:p>
    <w:p w14:paraId="41DB7D70" w14:textId="77777777" w:rsidR="00E26FDE" w:rsidRPr="00E26FDE" w:rsidRDefault="003D0D34" w:rsidP="00434F17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lang w:val="en-GB"/>
        </w:rPr>
      </w:pPr>
      <w:bookmarkStart w:id="7" w:name="_Toc516886426"/>
      <w:bookmarkStart w:id="8" w:name="_Toc519004981"/>
      <w:bookmarkStart w:id="9" w:name="_Toc519232517"/>
      <w:r w:rsidRPr="00434F17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3.</w:t>
      </w:r>
      <w:r w:rsidR="00E26FDE"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实用性和经济性</w:t>
      </w:r>
      <w:bookmarkEnd w:id="7"/>
      <w:bookmarkEnd w:id="8"/>
      <w:bookmarkEnd w:id="9"/>
    </w:p>
    <w:p w14:paraId="1C6800E4" w14:textId="77777777" w:rsidR="00E26FDE" w:rsidRPr="00E26FDE" w:rsidRDefault="00E26FDE" w:rsidP="00CC3FEC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lang w:val="en-GB"/>
        </w:rPr>
      </w:pPr>
      <w:r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系统建设应始终贯彻面向应用，注重实效的方针，坚持实用、经济的原则。系统既要达到较高的水平和较完善的功能，又要尽可能降低工程投资，以获得较高的性能价格比，这无疑是所有投资方始终如一努力追求的目标。要达到这个目标，就必须精心策划、精心设计和精心施工。</w:t>
      </w:r>
    </w:p>
    <w:p w14:paraId="5CF6DE14" w14:textId="77777777" w:rsidR="00E26FDE" w:rsidRPr="00E26FDE" w:rsidRDefault="003D0D34" w:rsidP="00434F17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lang w:val="en-GB"/>
        </w:rPr>
      </w:pPr>
      <w:bookmarkStart w:id="10" w:name="_Toc516886428"/>
      <w:bookmarkStart w:id="11" w:name="_Toc519004983"/>
      <w:bookmarkStart w:id="12" w:name="_Toc519232519"/>
      <w:r w:rsidRPr="00434F17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4.</w:t>
      </w:r>
      <w:r w:rsidR="00E26FDE"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先进性和成熟性</w:t>
      </w:r>
      <w:bookmarkEnd w:id="10"/>
      <w:bookmarkEnd w:id="11"/>
      <w:bookmarkEnd w:id="12"/>
    </w:p>
    <w:p w14:paraId="05B28866" w14:textId="77777777" w:rsidR="00E26FDE" w:rsidRPr="00E26FDE" w:rsidRDefault="00E26FDE" w:rsidP="00434F17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lang w:val="en-GB"/>
        </w:rPr>
      </w:pPr>
      <w:r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系统设计既要采用先进的概念、技术和方法，又要注意结构、设备、工具的相对成熟。不但能反映当今的先进水平，而且具有发展潜力，能保证在未来若干年内占主导地位。</w:t>
      </w:r>
    </w:p>
    <w:p w14:paraId="2D277072" w14:textId="77777777" w:rsidR="00E26FDE" w:rsidRPr="00E26FDE" w:rsidRDefault="003D0D34" w:rsidP="00434F17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lang w:val="en-GB"/>
        </w:rPr>
      </w:pPr>
      <w:bookmarkStart w:id="13" w:name="_Toc516886429"/>
      <w:bookmarkStart w:id="14" w:name="_Toc519004984"/>
      <w:bookmarkStart w:id="15" w:name="_Toc519232520"/>
      <w:r w:rsidRPr="00434F17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5.</w:t>
      </w:r>
      <w:r w:rsidR="00E26FDE"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开放性和标准性</w:t>
      </w:r>
      <w:bookmarkEnd w:id="13"/>
      <w:bookmarkEnd w:id="14"/>
      <w:bookmarkEnd w:id="15"/>
    </w:p>
    <w:p w14:paraId="5D119284" w14:textId="77777777" w:rsidR="00E26FDE" w:rsidRPr="00E26FDE" w:rsidRDefault="00E26FDE" w:rsidP="00434F17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lang w:val="en-GB"/>
        </w:rPr>
      </w:pPr>
      <w:r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为了满足系统所选用的技术和设备的协同运行能力，系统投资的长期效应以及系统功能不断扩展的需求，必须追求系统的开放性和标准性。</w:t>
      </w:r>
    </w:p>
    <w:p w14:paraId="062EA846" w14:textId="77777777" w:rsidR="00E26FDE" w:rsidRPr="00E26FDE" w:rsidRDefault="003D0D34" w:rsidP="00434F17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lang w:val="en-GB"/>
        </w:rPr>
      </w:pPr>
      <w:bookmarkStart w:id="16" w:name="_Toc516886430"/>
      <w:bookmarkStart w:id="17" w:name="_Toc519004985"/>
      <w:bookmarkStart w:id="18" w:name="_Toc519232521"/>
      <w:r w:rsidRPr="00434F17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lastRenderedPageBreak/>
        <w:t>6.</w:t>
      </w:r>
      <w:r w:rsidR="00E26FDE"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可靠性和稳定性</w:t>
      </w:r>
      <w:bookmarkEnd w:id="16"/>
      <w:bookmarkEnd w:id="17"/>
      <w:bookmarkEnd w:id="18"/>
    </w:p>
    <w:p w14:paraId="46FA427F" w14:textId="77777777" w:rsidR="00E26FDE" w:rsidRPr="00E26FDE" w:rsidRDefault="00E26FDE" w:rsidP="00434F17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lang w:val="en-GB"/>
        </w:rPr>
      </w:pPr>
      <w:r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在考虑技术先进性和开放性的同时，还应从系统结构、技术措施、设备性能、系统管理、厂商技术支持及维修能力等方面着手，确保系统运行的可靠性和稳定性，达到最大的平均无故障时间。</w:t>
      </w:r>
    </w:p>
    <w:p w14:paraId="09D5DD67" w14:textId="77777777" w:rsidR="00E26FDE" w:rsidRPr="00E26FDE" w:rsidRDefault="003D0D34" w:rsidP="00434F17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lang w:val="en-GB"/>
        </w:rPr>
      </w:pPr>
      <w:bookmarkStart w:id="19" w:name="_Toc516886431"/>
      <w:bookmarkStart w:id="20" w:name="_Toc519004986"/>
      <w:bookmarkStart w:id="21" w:name="_Toc519232522"/>
      <w:r w:rsidRPr="00434F17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7.</w:t>
      </w:r>
      <w:r w:rsidR="00E26FDE"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安全性和保密性</w:t>
      </w:r>
      <w:bookmarkEnd w:id="19"/>
      <w:bookmarkEnd w:id="20"/>
      <w:bookmarkEnd w:id="21"/>
    </w:p>
    <w:p w14:paraId="6C9B7508" w14:textId="77777777" w:rsidR="00E26FDE" w:rsidRPr="00E26FDE" w:rsidRDefault="00E26FDE" w:rsidP="00434F17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lang w:val="en-GB"/>
        </w:rPr>
      </w:pPr>
      <w:r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在系统设计中，既考虑信息资源的充分共享，更要注意信息的保护和隔离，因此系统应分别针对不同的应用和不同的网络通信环境，采取不同的措施，包括系统安全机制、数据存取的权限控制等。</w:t>
      </w:r>
    </w:p>
    <w:p w14:paraId="22E5B216" w14:textId="77777777" w:rsidR="00E26FDE" w:rsidRPr="00E26FDE" w:rsidRDefault="003D0D34" w:rsidP="00434F17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lang w:val="en-GB"/>
        </w:rPr>
      </w:pPr>
      <w:bookmarkStart w:id="22" w:name="_Toc516886432"/>
      <w:bookmarkStart w:id="23" w:name="_Toc519004987"/>
      <w:bookmarkStart w:id="24" w:name="_Toc519232523"/>
      <w:r w:rsidRPr="00434F17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8.</w:t>
      </w:r>
      <w:r w:rsidR="00E26FDE"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可扩展性和易维护性</w:t>
      </w:r>
      <w:bookmarkEnd w:id="22"/>
      <w:bookmarkEnd w:id="23"/>
      <w:bookmarkEnd w:id="24"/>
    </w:p>
    <w:p w14:paraId="60EDCB55" w14:textId="77777777" w:rsidR="009E2D01" w:rsidRPr="00434F17" w:rsidRDefault="00E26FDE" w:rsidP="00434F17">
      <w:pPr>
        <w:adjustRightInd w:val="0"/>
        <w:spacing w:line="360" w:lineRule="auto"/>
        <w:ind w:firstLineChars="200" w:firstLine="640"/>
        <w:textAlignment w:val="baseline"/>
        <w:rPr>
          <w:rFonts w:ascii="宋体" w:eastAsia="宋体" w:hAnsi="宋体" w:cs="Times New Roman"/>
          <w:color w:val="000000"/>
          <w:kern w:val="0"/>
          <w:sz w:val="32"/>
          <w:szCs w:val="32"/>
          <w:lang w:val="en-GB"/>
        </w:rPr>
      </w:pPr>
      <w:r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val="en-GB"/>
        </w:rPr>
        <w:t>为了适应系统变化的要求，必须充分考虑以最简便的方法、最低的投资，实现系统的扩展和维护。</w:t>
      </w:r>
      <w:bookmarkStart w:id="25" w:name="_Toc235246465"/>
      <w:bookmarkStart w:id="26" w:name="_Toc294591177"/>
    </w:p>
    <w:p w14:paraId="1D9E77D0" w14:textId="77777777" w:rsidR="00E26FDE" w:rsidRPr="00E26FDE" w:rsidRDefault="009E2D01" w:rsidP="00434F17">
      <w:pPr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CC3FEC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二、</w:t>
      </w:r>
      <w:r w:rsidR="00E26FDE" w:rsidRPr="00E26FDE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设计依据</w:t>
      </w:r>
      <w:bookmarkEnd w:id="25"/>
      <w:bookmarkEnd w:id="26"/>
    </w:p>
    <w:p w14:paraId="63672AAC" w14:textId="77777777" w:rsidR="00E26FDE" w:rsidRPr="00E26FDE" w:rsidRDefault="00E26FDE" w:rsidP="00434F17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本项目应按照以下标准和规范进行设计：</w:t>
      </w:r>
    </w:p>
    <w:p w14:paraId="07DCE699" w14:textId="77777777" w:rsidR="00E26FDE" w:rsidRPr="00E26FDE" w:rsidRDefault="003D0D34" w:rsidP="009E2D01">
      <w:pPr>
        <w:adjustRightInd w:val="0"/>
        <w:spacing w:line="360" w:lineRule="auto"/>
        <w:ind w:left="36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lang w:val="en-GB"/>
        </w:rPr>
      </w:pPr>
      <w:r w:rsidRPr="00434F17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</w:t>
      </w:r>
      <w:r w:rsidR="00E26FDE" w:rsidRPr="00E26FDE">
        <w:rPr>
          <w:rFonts w:ascii="仿宋" w:eastAsia="仿宋" w:hAnsi="仿宋" w:cs="Times New Roman"/>
          <w:color w:val="000000"/>
          <w:kern w:val="0"/>
          <w:sz w:val="32"/>
          <w:szCs w:val="32"/>
        </w:rPr>
        <w:t>《高等院校安全防范工程技术规范</w:t>
      </w:r>
      <w:r w:rsidR="00E26FDE"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》（广东省地方标准2010）</w:t>
      </w:r>
    </w:p>
    <w:p w14:paraId="40873474" w14:textId="77777777" w:rsidR="00E26FDE" w:rsidRPr="00E26FDE" w:rsidRDefault="003D0D34" w:rsidP="009E2D01">
      <w:pPr>
        <w:adjustRightInd w:val="0"/>
        <w:spacing w:line="360" w:lineRule="auto"/>
        <w:ind w:left="36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434F17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</w:t>
      </w:r>
      <w:r w:rsidR="00E26FDE"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《综合布线系统工程技术规范》（GB50311-2007）</w:t>
      </w:r>
    </w:p>
    <w:p w14:paraId="1DF41AD0" w14:textId="77777777" w:rsidR="00E26FDE" w:rsidRPr="00E26FDE" w:rsidRDefault="003D0D34" w:rsidP="009E2D01">
      <w:pPr>
        <w:adjustRightInd w:val="0"/>
        <w:spacing w:line="360" w:lineRule="auto"/>
        <w:ind w:left="36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434F17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</w:t>
      </w:r>
      <w:r w:rsidR="00E26FDE"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《电子信息系统机房设计规范》（GB50174-2008）</w:t>
      </w:r>
    </w:p>
    <w:p w14:paraId="38B55AC8" w14:textId="77777777" w:rsidR="00E26FDE" w:rsidRPr="00E26FDE" w:rsidRDefault="003D0D34" w:rsidP="009E2D01">
      <w:pPr>
        <w:adjustRightInd w:val="0"/>
        <w:spacing w:line="360" w:lineRule="auto"/>
        <w:ind w:left="36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434F17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4.</w:t>
      </w:r>
      <w:r w:rsidR="00E26FDE"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《建筑照明设计标准》（GB50034-2004）</w:t>
      </w:r>
    </w:p>
    <w:p w14:paraId="20686D7F" w14:textId="77777777" w:rsidR="00E26FDE" w:rsidRPr="00E26FDE" w:rsidRDefault="003D0D34" w:rsidP="009E2D01">
      <w:pPr>
        <w:adjustRightInd w:val="0"/>
        <w:spacing w:line="360" w:lineRule="auto"/>
        <w:ind w:left="36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434F17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5.</w:t>
      </w:r>
      <w:r w:rsidR="00E26FDE"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《计算机场地技术条件》（GB2887-2000）</w:t>
      </w:r>
    </w:p>
    <w:p w14:paraId="613D5583" w14:textId="77777777" w:rsidR="00E26FDE" w:rsidRPr="00E26FDE" w:rsidRDefault="003D0D34" w:rsidP="009E2D01">
      <w:pPr>
        <w:adjustRightInd w:val="0"/>
        <w:spacing w:line="360" w:lineRule="auto"/>
        <w:ind w:left="360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434F17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6.</w:t>
      </w:r>
      <w:r w:rsidR="00E26FDE"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《低压配电设计规范》(GB50054-95)</w:t>
      </w:r>
    </w:p>
    <w:p w14:paraId="09065B29" w14:textId="77777777" w:rsidR="009E2D01" w:rsidRPr="00434F17" w:rsidRDefault="003D0D34" w:rsidP="009E2D01">
      <w:pPr>
        <w:adjustRightInd w:val="0"/>
        <w:spacing w:line="360" w:lineRule="auto"/>
        <w:ind w:left="36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434F17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7.</w:t>
      </w:r>
      <w:r w:rsidR="00E26FDE" w:rsidRPr="00E26FDE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《供配电系统设计规范》(GB50052-95)</w:t>
      </w:r>
      <w:r w:rsidR="00E26FDE" w:rsidRPr="00E26FDE">
        <w:rPr>
          <w:rFonts w:ascii="仿宋" w:eastAsia="仿宋" w:hAnsi="仿宋" w:cs="Times New Roman" w:hint="eastAsia"/>
          <w:kern w:val="0"/>
          <w:sz w:val="32"/>
          <w:szCs w:val="32"/>
        </w:rPr>
        <w:t>设计范围</w:t>
      </w:r>
    </w:p>
    <w:p w14:paraId="53E3DBD5" w14:textId="77777777" w:rsidR="00E26FDE" w:rsidRPr="00E26FDE" w:rsidRDefault="009E2D01" w:rsidP="00434F17">
      <w:pPr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CC3FEC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三、</w:t>
      </w:r>
      <w:r w:rsidR="00E26FDE" w:rsidRPr="00E26FDE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设计要求</w:t>
      </w:r>
    </w:p>
    <w:p w14:paraId="67754D19" w14:textId="3559F441" w:rsidR="00E26FDE" w:rsidRPr="00E26FDE" w:rsidRDefault="00E64208" w:rsidP="00E64208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E64208">
        <w:rPr>
          <w:rFonts w:ascii="仿宋" w:eastAsia="仿宋" w:hAnsi="仿宋" w:cs="Times New Roman" w:hint="eastAsia"/>
          <w:kern w:val="0"/>
          <w:sz w:val="32"/>
          <w:szCs w:val="32"/>
        </w:rPr>
        <w:t>江门市技师学院教学信息化建设工程设计项目</w:t>
      </w:r>
      <w:r w:rsidR="00E26FDE" w:rsidRPr="00E26FDE">
        <w:rPr>
          <w:rFonts w:ascii="仿宋" w:eastAsia="仿宋" w:hAnsi="仿宋" w:cs="Times New Roman" w:hint="eastAsia"/>
          <w:kern w:val="0"/>
          <w:sz w:val="32"/>
          <w:szCs w:val="32"/>
        </w:rPr>
        <w:t>集成设计范围（包括但不仅限于以下内容）：</w:t>
      </w:r>
    </w:p>
    <w:p w14:paraId="1A1BA64E" w14:textId="77777777" w:rsidR="00E26FDE" w:rsidRPr="00434F17" w:rsidRDefault="003D0D34" w:rsidP="0047493B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434F17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1.</w:t>
      </w:r>
      <w:r w:rsidR="00E26FDE" w:rsidRPr="00434F17">
        <w:rPr>
          <w:rFonts w:ascii="仿宋" w:eastAsia="仿宋" w:hAnsi="仿宋" w:cs="Times New Roman" w:hint="eastAsia"/>
          <w:kern w:val="0"/>
          <w:sz w:val="32"/>
          <w:szCs w:val="32"/>
        </w:rPr>
        <w:t>建设5号教学楼</w:t>
      </w:r>
      <w:r w:rsidR="00E26FDE" w:rsidRPr="00434F17">
        <w:rPr>
          <w:rFonts w:ascii="仿宋" w:eastAsia="仿宋" w:hAnsi="仿宋" w:cs="Times New Roman"/>
          <w:kern w:val="0"/>
          <w:sz w:val="32"/>
          <w:szCs w:val="32"/>
        </w:rPr>
        <w:t>3</w:t>
      </w:r>
      <w:r w:rsidR="00E26FDE" w:rsidRPr="00434F17">
        <w:rPr>
          <w:rFonts w:ascii="仿宋" w:eastAsia="仿宋" w:hAnsi="仿宋" w:cs="Times New Roman" w:hint="eastAsia"/>
          <w:kern w:val="0"/>
          <w:sz w:val="32"/>
          <w:szCs w:val="32"/>
        </w:rPr>
        <w:t>间教室作为示范性样板，支撑先进制造、信息技术、汽车工程三个系的智慧教学，具备录播、多媒体教学。</w:t>
      </w:r>
    </w:p>
    <w:p w14:paraId="31C7B93B" w14:textId="77777777" w:rsidR="00E26FDE" w:rsidRPr="00434F17" w:rsidRDefault="003D0D34" w:rsidP="0047493B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434F17">
        <w:rPr>
          <w:rFonts w:ascii="仿宋" w:eastAsia="仿宋" w:hAnsi="仿宋" w:cs="Times New Roman" w:hint="eastAsia"/>
          <w:kern w:val="0"/>
          <w:sz w:val="32"/>
          <w:szCs w:val="32"/>
        </w:rPr>
        <w:t>2.</w:t>
      </w:r>
      <w:r w:rsidR="00E26FDE" w:rsidRPr="00434F17">
        <w:rPr>
          <w:rFonts w:ascii="仿宋" w:eastAsia="仿宋" w:hAnsi="仿宋" w:cs="Times New Roman" w:hint="eastAsia"/>
          <w:kern w:val="0"/>
          <w:sz w:val="32"/>
          <w:szCs w:val="32"/>
        </w:rPr>
        <w:t>建设活动中心支撑用于粤菜师傅的直播活动，同时要求能够扩展使用于校内活动、实践课程直播。</w:t>
      </w:r>
    </w:p>
    <w:p w14:paraId="5619DD6E" w14:textId="77777777" w:rsidR="00E26FDE" w:rsidRPr="00434F17" w:rsidRDefault="003D0D34" w:rsidP="0047493B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434F17">
        <w:rPr>
          <w:rFonts w:ascii="仿宋" w:eastAsia="仿宋" w:hAnsi="仿宋" w:cs="Times New Roman" w:hint="eastAsia"/>
          <w:kern w:val="0"/>
          <w:sz w:val="32"/>
          <w:szCs w:val="32"/>
        </w:rPr>
        <w:t>3.</w:t>
      </w:r>
      <w:r w:rsidR="00E26FDE" w:rsidRPr="00434F17">
        <w:rPr>
          <w:rFonts w:ascii="仿宋" w:eastAsia="仿宋" w:hAnsi="仿宋" w:cs="Times New Roman" w:hint="eastAsia"/>
          <w:kern w:val="0"/>
          <w:sz w:val="32"/>
          <w:szCs w:val="32"/>
        </w:rPr>
        <w:t>基于2号教学楼考试监控项目，建设2号楼3楼报告厅，要求</w:t>
      </w:r>
      <w:proofErr w:type="gramStart"/>
      <w:r w:rsidR="00E26FDE" w:rsidRPr="00434F1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日常用于</w:t>
      </w:r>
      <w:proofErr w:type="gramEnd"/>
      <w:r w:rsidR="00E26FDE" w:rsidRPr="00434F1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教学、考试期间作为监控室使用。</w:t>
      </w:r>
    </w:p>
    <w:p w14:paraId="3950AC5D" w14:textId="77777777" w:rsidR="00E26FDE" w:rsidRPr="00434F17" w:rsidRDefault="003D0D34" w:rsidP="0047493B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434F17">
        <w:rPr>
          <w:rFonts w:ascii="仿宋" w:eastAsia="仿宋" w:hAnsi="仿宋" w:cs="Times New Roman" w:hint="eastAsia"/>
          <w:kern w:val="0"/>
          <w:sz w:val="32"/>
          <w:szCs w:val="32"/>
        </w:rPr>
        <w:t>4.</w:t>
      </w:r>
      <w:r w:rsidR="00E26FDE" w:rsidRPr="00434F17">
        <w:rPr>
          <w:rFonts w:ascii="仿宋" w:eastAsia="仿宋" w:hAnsi="仿宋" w:cs="Times New Roman" w:hint="eastAsia"/>
          <w:kern w:val="0"/>
          <w:sz w:val="32"/>
          <w:szCs w:val="32"/>
        </w:rPr>
        <w:t>建设行政楼</w:t>
      </w:r>
      <w:r w:rsidR="00E26FDE" w:rsidRPr="00434F17">
        <w:rPr>
          <w:rFonts w:ascii="仿宋" w:eastAsia="仿宋" w:hAnsi="仿宋" w:cs="Times New Roman"/>
          <w:kern w:val="0"/>
          <w:sz w:val="32"/>
          <w:szCs w:val="32"/>
        </w:rPr>
        <w:t>701会议室</w:t>
      </w:r>
      <w:r w:rsidR="00E26FDE" w:rsidRPr="00434F17">
        <w:rPr>
          <w:rFonts w:ascii="仿宋" w:eastAsia="仿宋" w:hAnsi="仿宋" w:cs="Times New Roman" w:hint="eastAsia"/>
          <w:kern w:val="0"/>
          <w:sz w:val="32"/>
          <w:szCs w:val="32"/>
        </w:rPr>
        <w:t>，支撑领导直播讲话、全校</w:t>
      </w:r>
      <w:proofErr w:type="gramStart"/>
      <w:r w:rsidR="00E26FDE" w:rsidRPr="00434F17">
        <w:rPr>
          <w:rFonts w:ascii="仿宋" w:eastAsia="仿宋" w:hAnsi="仿宋" w:cs="Times New Roman" w:hint="eastAsia"/>
          <w:kern w:val="0"/>
          <w:sz w:val="32"/>
          <w:szCs w:val="32"/>
        </w:rPr>
        <w:t>思政课</w:t>
      </w:r>
      <w:proofErr w:type="gramEnd"/>
      <w:r w:rsidR="00E26FDE" w:rsidRPr="00434F17">
        <w:rPr>
          <w:rFonts w:ascii="仿宋" w:eastAsia="仿宋" w:hAnsi="仿宋" w:cs="Times New Roman" w:hint="eastAsia"/>
          <w:kern w:val="0"/>
          <w:sz w:val="32"/>
          <w:szCs w:val="32"/>
        </w:rPr>
        <w:t>直播。</w:t>
      </w:r>
    </w:p>
    <w:p w14:paraId="66F138BC" w14:textId="5DA2931E" w:rsidR="00E26FDE" w:rsidRPr="00434F17" w:rsidRDefault="003D0D34" w:rsidP="0047493B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434F17">
        <w:rPr>
          <w:rFonts w:ascii="仿宋" w:eastAsia="仿宋" w:hAnsi="仿宋" w:cs="Times New Roman" w:hint="eastAsia"/>
          <w:kern w:val="0"/>
          <w:sz w:val="32"/>
          <w:szCs w:val="32"/>
        </w:rPr>
        <w:t>5.</w:t>
      </w:r>
      <w:r w:rsidR="00E26FDE" w:rsidRPr="00434F17">
        <w:rPr>
          <w:rFonts w:ascii="仿宋" w:eastAsia="仿宋" w:hAnsi="仿宋" w:cs="Times New Roman" w:hint="eastAsia"/>
          <w:kern w:val="0"/>
          <w:sz w:val="32"/>
          <w:szCs w:val="32"/>
        </w:rPr>
        <w:t>建设4</w:t>
      </w:r>
      <w:r w:rsidR="00E26FDE" w:rsidRPr="00434F17">
        <w:rPr>
          <w:rFonts w:ascii="仿宋" w:eastAsia="仿宋" w:hAnsi="仿宋" w:cs="Times New Roman"/>
          <w:kern w:val="0"/>
          <w:sz w:val="32"/>
          <w:szCs w:val="32"/>
        </w:rPr>
        <w:t>8</w:t>
      </w:r>
      <w:r w:rsidR="0061211F">
        <w:rPr>
          <w:rFonts w:ascii="仿宋" w:eastAsia="仿宋" w:hAnsi="仿宋" w:cs="Times New Roman" w:hint="eastAsia"/>
          <w:kern w:val="0"/>
          <w:sz w:val="32"/>
          <w:szCs w:val="32"/>
        </w:rPr>
        <w:t>间多媒体教室，支撑学院</w:t>
      </w:r>
      <w:r w:rsidR="00E26FDE" w:rsidRPr="00434F17">
        <w:rPr>
          <w:rFonts w:ascii="仿宋" w:eastAsia="仿宋" w:hAnsi="仿宋" w:cs="Times New Roman" w:hint="eastAsia"/>
          <w:kern w:val="0"/>
          <w:sz w:val="32"/>
          <w:szCs w:val="32"/>
        </w:rPr>
        <w:t>信息化教学建设。</w:t>
      </w:r>
    </w:p>
    <w:p w14:paraId="4F1A730A" w14:textId="77777777" w:rsidR="00E26FDE" w:rsidRPr="00434F17" w:rsidRDefault="003D0D34" w:rsidP="0047493B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434F17">
        <w:rPr>
          <w:rFonts w:ascii="仿宋" w:eastAsia="仿宋" w:hAnsi="仿宋" w:cs="Times New Roman" w:hint="eastAsia"/>
          <w:kern w:val="0"/>
          <w:sz w:val="32"/>
          <w:szCs w:val="32"/>
        </w:rPr>
        <w:t>6.</w:t>
      </w:r>
      <w:r w:rsidR="00E26FDE" w:rsidRPr="00434F17">
        <w:rPr>
          <w:rFonts w:ascii="仿宋" w:eastAsia="仿宋" w:hAnsi="仿宋" w:cs="Times New Roman" w:hint="eastAsia"/>
          <w:kern w:val="0"/>
          <w:sz w:val="32"/>
          <w:szCs w:val="32"/>
        </w:rPr>
        <w:t>设计要求</w:t>
      </w:r>
    </w:p>
    <w:p w14:paraId="44BC324E" w14:textId="77777777" w:rsidR="00E26FDE" w:rsidRPr="00E26FDE" w:rsidRDefault="00E26FDE" w:rsidP="00E26FDE">
      <w:pPr>
        <w:numPr>
          <w:ilvl w:val="1"/>
          <w:numId w:val="2"/>
        </w:numPr>
        <w:tabs>
          <w:tab w:val="num" w:pos="1200"/>
        </w:tabs>
        <w:adjustRightInd w:val="0"/>
        <w:spacing w:line="360" w:lineRule="auto"/>
        <w:ind w:left="1200" w:hanging="36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E26FDE">
        <w:rPr>
          <w:rFonts w:ascii="仿宋" w:eastAsia="仿宋" w:hAnsi="仿宋" w:cs="Times New Roman" w:hint="eastAsia"/>
          <w:kern w:val="0"/>
          <w:sz w:val="32"/>
          <w:szCs w:val="32"/>
        </w:rPr>
        <w:t>考虑系统的兼容性和延续性，原则上按照前期的系统进行设备选型；</w:t>
      </w:r>
    </w:p>
    <w:p w14:paraId="02E2B4DA" w14:textId="77777777" w:rsidR="00E26FDE" w:rsidRPr="00E26FDE" w:rsidRDefault="00E26FDE" w:rsidP="00E26FDE">
      <w:pPr>
        <w:numPr>
          <w:ilvl w:val="1"/>
          <w:numId w:val="2"/>
        </w:numPr>
        <w:tabs>
          <w:tab w:val="num" w:pos="1200"/>
        </w:tabs>
        <w:adjustRightInd w:val="0"/>
        <w:spacing w:line="360" w:lineRule="auto"/>
        <w:ind w:left="1200" w:hanging="36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E26FDE">
        <w:rPr>
          <w:rFonts w:ascii="仿宋" w:eastAsia="仿宋" w:hAnsi="仿宋" w:cs="Times New Roman" w:hint="eastAsia"/>
          <w:kern w:val="0"/>
          <w:sz w:val="32"/>
          <w:szCs w:val="32"/>
        </w:rPr>
        <w:t>设计单位要仔细勘察现场和分析设计图纸，与土建设计单位、实施单位充分沟通，出设计蓝图；</w:t>
      </w:r>
    </w:p>
    <w:p w14:paraId="4E40D2DB" w14:textId="77777777" w:rsidR="00E26FDE" w:rsidRPr="00E26FDE" w:rsidRDefault="00E26FDE" w:rsidP="00E26FDE">
      <w:pPr>
        <w:numPr>
          <w:ilvl w:val="1"/>
          <w:numId w:val="2"/>
        </w:numPr>
        <w:tabs>
          <w:tab w:val="num" w:pos="1200"/>
        </w:tabs>
        <w:adjustRightInd w:val="0"/>
        <w:spacing w:line="360" w:lineRule="auto"/>
        <w:ind w:left="1200" w:hanging="36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E26FDE">
        <w:rPr>
          <w:rFonts w:ascii="仿宋" w:eastAsia="仿宋" w:hAnsi="仿宋" w:cs="Times New Roman" w:hint="eastAsia"/>
          <w:kern w:val="0"/>
          <w:sz w:val="32"/>
          <w:szCs w:val="32"/>
        </w:rPr>
        <w:t>根据设计任务书，出详细的设计方案及造价，并通过专家论证；</w:t>
      </w:r>
    </w:p>
    <w:p w14:paraId="27E5F63A" w14:textId="5B38FD1D" w:rsidR="00E26FDE" w:rsidRPr="00E26FDE" w:rsidRDefault="00E26FDE" w:rsidP="00E26FDE">
      <w:pPr>
        <w:numPr>
          <w:ilvl w:val="1"/>
          <w:numId w:val="2"/>
        </w:numPr>
        <w:adjustRightInd w:val="0"/>
        <w:spacing w:line="360" w:lineRule="auto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E26FDE">
        <w:rPr>
          <w:rFonts w:ascii="仿宋" w:eastAsia="仿宋" w:hAnsi="仿宋" w:cs="Times New Roman" w:hint="eastAsia"/>
          <w:kern w:val="0"/>
          <w:sz w:val="32"/>
          <w:szCs w:val="32"/>
        </w:rPr>
        <w:t>项目实施招标结束后，在5</w:t>
      </w:r>
      <w:r w:rsidR="000E342F">
        <w:rPr>
          <w:rFonts w:ascii="仿宋" w:eastAsia="仿宋" w:hAnsi="仿宋" w:cs="Times New Roman" w:hint="eastAsia"/>
          <w:kern w:val="0"/>
          <w:sz w:val="32"/>
          <w:szCs w:val="32"/>
        </w:rPr>
        <w:t>天内设计单位配合中标实施单位完成深化设计;</w:t>
      </w:r>
    </w:p>
    <w:p w14:paraId="3C23D14F" w14:textId="31F4BDCE" w:rsidR="00E26FDE" w:rsidRPr="00E26FDE" w:rsidRDefault="00E26FDE" w:rsidP="00E26FDE">
      <w:pPr>
        <w:numPr>
          <w:ilvl w:val="1"/>
          <w:numId w:val="2"/>
        </w:numPr>
        <w:tabs>
          <w:tab w:val="num" w:pos="1200"/>
        </w:tabs>
        <w:adjustRightInd w:val="0"/>
        <w:spacing w:line="360" w:lineRule="auto"/>
        <w:ind w:left="1200" w:hanging="36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E26FDE">
        <w:rPr>
          <w:rFonts w:ascii="仿宋" w:eastAsia="仿宋" w:hAnsi="仿宋" w:cs="Times New Roman" w:hint="eastAsia"/>
          <w:kern w:val="0"/>
          <w:sz w:val="32"/>
          <w:szCs w:val="32"/>
        </w:rPr>
        <w:t>在项</w:t>
      </w:r>
      <w:r w:rsidR="000E342F">
        <w:rPr>
          <w:rFonts w:ascii="仿宋" w:eastAsia="仿宋" w:hAnsi="仿宋" w:cs="Times New Roman" w:hint="eastAsia"/>
          <w:kern w:val="0"/>
          <w:sz w:val="32"/>
          <w:szCs w:val="32"/>
        </w:rPr>
        <w:t>目实施过程中，涉及设计变更部分，须积极配合土建设计、施工单位等;</w:t>
      </w:r>
      <w:bookmarkStart w:id="27" w:name="_GoBack"/>
      <w:bookmarkEnd w:id="27"/>
    </w:p>
    <w:p w14:paraId="45218D0E" w14:textId="77777777" w:rsidR="00E26FDE" w:rsidRPr="00434F17" w:rsidRDefault="003D0D34" w:rsidP="00CC3FEC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CC3FEC">
        <w:rPr>
          <w:rFonts w:ascii="仿宋" w:eastAsia="仿宋" w:hAnsi="仿宋" w:cs="Times New Roman" w:hint="eastAsia"/>
          <w:kern w:val="0"/>
          <w:sz w:val="32"/>
          <w:szCs w:val="32"/>
        </w:rPr>
        <w:t>7</w:t>
      </w:r>
      <w:r w:rsidRPr="00434F17"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  <w:r w:rsidR="00E26FDE" w:rsidRPr="00434F17">
        <w:rPr>
          <w:rFonts w:ascii="仿宋" w:eastAsia="仿宋" w:hAnsi="仿宋" w:cs="Times New Roman" w:hint="eastAsia"/>
          <w:kern w:val="0"/>
          <w:sz w:val="32"/>
          <w:szCs w:val="32"/>
        </w:rPr>
        <w:t>系统设计要求</w:t>
      </w:r>
    </w:p>
    <w:p w14:paraId="332D2542" w14:textId="77777777" w:rsidR="00434F17" w:rsidRDefault="00E26FDE" w:rsidP="00297B89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E26FDE">
        <w:rPr>
          <w:rFonts w:ascii="仿宋" w:eastAsia="仿宋" w:hAnsi="仿宋" w:cs="Times New Roman" w:hint="eastAsia"/>
          <w:kern w:val="0"/>
          <w:sz w:val="32"/>
          <w:szCs w:val="32"/>
        </w:rPr>
        <w:t>要系统设计要考虑可扩展性、可兼容性、可运维性，从总体框架出发，做到可用、好用、易用的基本目标。自上而下的框架设计，为持续性建设提供建设基础。</w:t>
      </w:r>
      <w:r w:rsidRPr="00E26FDE">
        <w:rPr>
          <w:rFonts w:ascii="宋体" w:eastAsia="宋体" w:hAnsi="宋体" w:cs="Times New Roman"/>
          <w:b/>
          <w:bCs/>
          <w:color w:val="000000"/>
          <w:kern w:val="44"/>
          <w:sz w:val="32"/>
          <w:szCs w:val="21"/>
        </w:rPr>
        <w:br w:type="page"/>
      </w:r>
      <w:r w:rsidR="00297B89">
        <w:rPr>
          <w:rFonts w:ascii="宋体" w:eastAsia="宋体" w:hAnsi="宋体" w:cs="Times New Roman" w:hint="eastAsia"/>
          <w:b/>
          <w:bCs/>
          <w:color w:val="000000"/>
          <w:kern w:val="44"/>
          <w:sz w:val="32"/>
          <w:szCs w:val="21"/>
        </w:rPr>
        <w:lastRenderedPageBreak/>
        <w:t xml:space="preserve">                    </w:t>
      </w:r>
      <w:r w:rsidR="003D0D34" w:rsidRPr="00CC3FEC">
        <w:rPr>
          <w:rFonts w:ascii="黑体" w:eastAsia="黑体" w:hAnsi="黑体" w:cs="Times New Roman" w:hint="eastAsia"/>
          <w:b/>
          <w:bCs/>
          <w:color w:val="000000"/>
          <w:kern w:val="44"/>
          <w:sz w:val="32"/>
          <w:szCs w:val="21"/>
        </w:rPr>
        <w:t xml:space="preserve">第二章 </w:t>
      </w:r>
      <w:r w:rsidRPr="00E26FDE">
        <w:rPr>
          <w:rFonts w:ascii="黑体" w:eastAsia="黑体" w:hAnsi="黑体" w:cs="Times New Roman" w:hint="eastAsia"/>
          <w:b/>
          <w:bCs/>
          <w:kern w:val="44"/>
          <w:sz w:val="32"/>
          <w:szCs w:val="44"/>
        </w:rPr>
        <w:t>评分标准</w:t>
      </w:r>
      <w:bookmarkStart w:id="28" w:name="_Toc41384105"/>
    </w:p>
    <w:p w14:paraId="65FB2047" w14:textId="77777777" w:rsidR="00E26FDE" w:rsidRPr="00E26FDE" w:rsidRDefault="00434F17" w:rsidP="0047493B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楷体" w:eastAsia="楷体" w:hAnsi="楷体" w:cs="Times New Roman"/>
          <w:kern w:val="0"/>
          <w:sz w:val="32"/>
          <w:szCs w:val="32"/>
        </w:rPr>
      </w:pPr>
      <w:r w:rsidRPr="00CC3FEC">
        <w:rPr>
          <w:rFonts w:ascii="楷体" w:eastAsia="楷体" w:hAnsi="楷体" w:cs="Times New Roman" w:hint="eastAsia"/>
          <w:kern w:val="0"/>
          <w:sz w:val="32"/>
          <w:szCs w:val="32"/>
        </w:rPr>
        <w:t>一、</w:t>
      </w:r>
      <w:r w:rsidR="00E26FDE" w:rsidRPr="00E26FDE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技术、商务及价格权重分配</w:t>
      </w:r>
      <w:bookmarkEnd w:id="28"/>
    </w:p>
    <w:p w14:paraId="6E1232AF" w14:textId="77777777" w:rsidR="00E26FDE" w:rsidRPr="00906DEE" w:rsidRDefault="00E26FDE" w:rsidP="00906DEE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906DEE">
        <w:rPr>
          <w:rFonts w:ascii="仿宋" w:eastAsia="仿宋" w:hAnsi="仿宋" w:cs="Times New Roman" w:hint="eastAsia"/>
          <w:kern w:val="0"/>
          <w:sz w:val="32"/>
          <w:szCs w:val="32"/>
        </w:rPr>
        <w:t>本次评标采用综合评分法（总分100分），即对通过资格性和符合性审查的各投标人的技术、商务、价格进行评审、比较，并量化打分，最后根据各项得分之和（其中：商务评价总分</w:t>
      </w:r>
      <w:r w:rsidRPr="00906DEE">
        <w:rPr>
          <w:rFonts w:ascii="仿宋" w:eastAsia="仿宋" w:hAnsi="仿宋" w:cs="Times New Roman"/>
          <w:kern w:val="0"/>
          <w:sz w:val="32"/>
          <w:szCs w:val="32"/>
        </w:rPr>
        <w:t>3</w:t>
      </w:r>
      <w:r w:rsidRPr="00906DEE">
        <w:rPr>
          <w:rFonts w:ascii="仿宋" w:eastAsia="仿宋" w:hAnsi="仿宋" w:cs="Times New Roman" w:hint="eastAsia"/>
          <w:kern w:val="0"/>
          <w:sz w:val="32"/>
          <w:szCs w:val="32"/>
        </w:rPr>
        <w:t>0分、技术评价总分</w:t>
      </w:r>
      <w:r w:rsidRPr="00906DEE">
        <w:rPr>
          <w:rFonts w:ascii="仿宋" w:eastAsia="仿宋" w:hAnsi="仿宋" w:cs="Times New Roman"/>
          <w:kern w:val="0"/>
          <w:sz w:val="32"/>
          <w:szCs w:val="32"/>
        </w:rPr>
        <w:t>4</w:t>
      </w:r>
      <w:r w:rsidRPr="00906DEE">
        <w:rPr>
          <w:rFonts w:ascii="仿宋" w:eastAsia="仿宋" w:hAnsi="仿宋" w:cs="Times New Roman" w:hint="eastAsia"/>
          <w:kern w:val="0"/>
          <w:sz w:val="32"/>
          <w:szCs w:val="32"/>
        </w:rPr>
        <w:t>0分、价格评价总分30分）计算出通过资格性和符合性审查投标人的综合得分。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8"/>
        <w:gridCol w:w="2173"/>
        <w:gridCol w:w="2174"/>
        <w:gridCol w:w="2073"/>
      </w:tblGrid>
      <w:tr w:rsidR="00E26FDE" w:rsidRPr="00E26FDE" w14:paraId="5391DCA2" w14:textId="77777777" w:rsidTr="00906DEE">
        <w:trPr>
          <w:trHeight w:val="650"/>
          <w:jc w:val="center"/>
        </w:trPr>
        <w:tc>
          <w:tcPr>
            <w:tcW w:w="2048" w:type="dxa"/>
            <w:vAlign w:val="center"/>
          </w:tcPr>
          <w:p w14:paraId="4B2F5D2F" w14:textId="77777777" w:rsidR="00E26FDE" w:rsidRPr="00E26FDE" w:rsidRDefault="00E26FDE" w:rsidP="00E26FD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评分项目</w:t>
            </w:r>
          </w:p>
        </w:tc>
        <w:tc>
          <w:tcPr>
            <w:tcW w:w="2173" w:type="dxa"/>
            <w:vAlign w:val="center"/>
          </w:tcPr>
          <w:p w14:paraId="7316A66B" w14:textId="77777777" w:rsidR="00E26FDE" w:rsidRPr="00E26FDE" w:rsidRDefault="00E26FDE" w:rsidP="00E26FD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商务评分</w:t>
            </w:r>
          </w:p>
        </w:tc>
        <w:tc>
          <w:tcPr>
            <w:tcW w:w="2174" w:type="dxa"/>
            <w:vAlign w:val="center"/>
          </w:tcPr>
          <w:p w14:paraId="46FB489D" w14:textId="77777777" w:rsidR="00E26FDE" w:rsidRPr="00E26FDE" w:rsidRDefault="00E26FDE" w:rsidP="00E26FD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技术评分</w:t>
            </w:r>
          </w:p>
        </w:tc>
        <w:tc>
          <w:tcPr>
            <w:tcW w:w="2073" w:type="dxa"/>
            <w:vAlign w:val="center"/>
          </w:tcPr>
          <w:p w14:paraId="311D7EAF" w14:textId="77777777" w:rsidR="00E26FDE" w:rsidRPr="00E26FDE" w:rsidRDefault="00E26FDE" w:rsidP="00E26FD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价格评分</w:t>
            </w:r>
          </w:p>
        </w:tc>
      </w:tr>
      <w:tr w:rsidR="00E26FDE" w:rsidRPr="00E26FDE" w14:paraId="304830FD" w14:textId="77777777" w:rsidTr="00906DEE">
        <w:trPr>
          <w:trHeight w:val="674"/>
          <w:jc w:val="center"/>
        </w:trPr>
        <w:tc>
          <w:tcPr>
            <w:tcW w:w="2048" w:type="dxa"/>
            <w:vAlign w:val="center"/>
          </w:tcPr>
          <w:p w14:paraId="1DCA239F" w14:textId="77777777" w:rsidR="00E26FDE" w:rsidRPr="00E26FDE" w:rsidRDefault="00E26FDE" w:rsidP="00E26FD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权重</w:t>
            </w:r>
          </w:p>
        </w:tc>
        <w:tc>
          <w:tcPr>
            <w:tcW w:w="2173" w:type="dxa"/>
            <w:vAlign w:val="center"/>
          </w:tcPr>
          <w:p w14:paraId="6EC54C65" w14:textId="77777777" w:rsidR="00E26FDE" w:rsidRPr="00E26FDE" w:rsidRDefault="00E26FDE" w:rsidP="00E26FD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kern w:val="0"/>
                <w:szCs w:val="21"/>
              </w:rPr>
              <w:t>3</w:t>
            </w: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0%</w:t>
            </w:r>
          </w:p>
        </w:tc>
        <w:tc>
          <w:tcPr>
            <w:tcW w:w="2174" w:type="dxa"/>
            <w:vAlign w:val="center"/>
          </w:tcPr>
          <w:p w14:paraId="2210C364" w14:textId="77777777" w:rsidR="00E26FDE" w:rsidRPr="00E26FDE" w:rsidRDefault="00E26FDE" w:rsidP="00E26FD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kern w:val="0"/>
                <w:szCs w:val="21"/>
              </w:rPr>
              <w:t>4</w:t>
            </w: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0%</w:t>
            </w:r>
          </w:p>
        </w:tc>
        <w:tc>
          <w:tcPr>
            <w:tcW w:w="2073" w:type="dxa"/>
            <w:vAlign w:val="center"/>
          </w:tcPr>
          <w:p w14:paraId="7824A12D" w14:textId="77777777" w:rsidR="00E26FDE" w:rsidRPr="00E26FDE" w:rsidRDefault="00E26FDE" w:rsidP="00E26FD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kern w:val="0"/>
                <w:szCs w:val="21"/>
              </w:rPr>
              <w:t>3</w:t>
            </w: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0%</w:t>
            </w:r>
          </w:p>
        </w:tc>
      </w:tr>
      <w:tr w:rsidR="00E26FDE" w:rsidRPr="00E26FDE" w14:paraId="0FBB7779" w14:textId="77777777" w:rsidTr="00906DEE">
        <w:trPr>
          <w:trHeight w:val="674"/>
          <w:jc w:val="center"/>
        </w:trPr>
        <w:tc>
          <w:tcPr>
            <w:tcW w:w="2048" w:type="dxa"/>
            <w:vAlign w:val="center"/>
          </w:tcPr>
          <w:p w14:paraId="5C8C1447" w14:textId="77777777" w:rsidR="00E26FDE" w:rsidRPr="00E26FDE" w:rsidRDefault="00E26FDE" w:rsidP="00E26FD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分值</w:t>
            </w:r>
          </w:p>
        </w:tc>
        <w:tc>
          <w:tcPr>
            <w:tcW w:w="2173" w:type="dxa"/>
            <w:vAlign w:val="center"/>
          </w:tcPr>
          <w:p w14:paraId="04F2D4BE" w14:textId="77777777" w:rsidR="00E26FDE" w:rsidRPr="00E26FDE" w:rsidRDefault="00E26FDE" w:rsidP="00E26FD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kern w:val="0"/>
                <w:szCs w:val="21"/>
              </w:rPr>
              <w:t>30</w:t>
            </w:r>
          </w:p>
        </w:tc>
        <w:tc>
          <w:tcPr>
            <w:tcW w:w="2174" w:type="dxa"/>
            <w:vAlign w:val="center"/>
          </w:tcPr>
          <w:p w14:paraId="72D8348B" w14:textId="77777777" w:rsidR="00E26FDE" w:rsidRPr="00E26FDE" w:rsidRDefault="00E26FDE" w:rsidP="00E26FD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kern w:val="0"/>
                <w:szCs w:val="21"/>
              </w:rPr>
              <w:t>40</w:t>
            </w:r>
          </w:p>
        </w:tc>
        <w:tc>
          <w:tcPr>
            <w:tcW w:w="2073" w:type="dxa"/>
            <w:vAlign w:val="center"/>
          </w:tcPr>
          <w:p w14:paraId="6B64A930" w14:textId="77777777" w:rsidR="00E26FDE" w:rsidRPr="00E26FDE" w:rsidRDefault="00E26FDE" w:rsidP="00E26FD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 w:rsidRPr="00E26FDE">
              <w:rPr>
                <w:rFonts w:ascii="宋体" w:eastAsia="宋体" w:hAnsi="宋体" w:cs="Times New Roman"/>
                <w:kern w:val="0"/>
                <w:szCs w:val="21"/>
              </w:rPr>
              <w:t>0</w:t>
            </w:r>
          </w:p>
        </w:tc>
      </w:tr>
    </w:tbl>
    <w:p w14:paraId="25E31920" w14:textId="77777777" w:rsidR="00E26FDE" w:rsidRPr="00906DEE" w:rsidRDefault="00434F17" w:rsidP="00906DEE">
      <w:pPr>
        <w:adjustRightInd w:val="0"/>
        <w:spacing w:line="360" w:lineRule="auto"/>
        <w:ind w:firstLineChars="200" w:firstLine="643"/>
        <w:jc w:val="left"/>
        <w:textAlignment w:val="baseline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bookmarkStart w:id="29" w:name="_Toc290241651"/>
      <w:bookmarkStart w:id="30" w:name="_Toc352580208"/>
      <w:bookmarkStart w:id="31" w:name="_Toc41384106"/>
      <w:r w:rsidRPr="00906DEE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二、</w:t>
      </w:r>
      <w:r w:rsidR="00E26FDE" w:rsidRPr="00906DEE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评分标准</w:t>
      </w:r>
      <w:bookmarkEnd w:id="29"/>
      <w:bookmarkEnd w:id="30"/>
      <w:bookmarkEnd w:id="31"/>
    </w:p>
    <w:p w14:paraId="1447B4FF" w14:textId="77777777" w:rsidR="00E26FDE" w:rsidRPr="00906DEE" w:rsidRDefault="0047493B" w:rsidP="00906DEE">
      <w:pPr>
        <w:adjustRightInd w:val="0"/>
        <w:spacing w:line="360" w:lineRule="auto"/>
        <w:ind w:firstLineChars="200" w:firstLine="643"/>
        <w:jc w:val="left"/>
        <w:textAlignment w:val="baseline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bookmarkStart w:id="32" w:name="_Toc290241652"/>
      <w:bookmarkStart w:id="33" w:name="_Toc352580209"/>
      <w:bookmarkStart w:id="34" w:name="_Toc41384107"/>
      <w:r w:rsidRPr="00906DEE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（一）</w:t>
      </w:r>
      <w:r w:rsidR="00E26FDE" w:rsidRPr="00906DEE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商务评分</w:t>
      </w:r>
      <w:bookmarkEnd w:id="32"/>
      <w:bookmarkEnd w:id="33"/>
      <w:bookmarkEnd w:id="34"/>
    </w:p>
    <w:tbl>
      <w:tblPr>
        <w:tblW w:w="8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2268"/>
        <w:gridCol w:w="851"/>
        <w:gridCol w:w="4678"/>
      </w:tblGrid>
      <w:tr w:rsidR="00E26FDE" w:rsidRPr="00E26FDE" w14:paraId="1F6BE501" w14:textId="77777777" w:rsidTr="00434F17">
        <w:trPr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F76258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849D4A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b/>
                <w:kern w:val="0"/>
                <w:szCs w:val="21"/>
              </w:rPr>
              <w:t>评审内容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92F920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b/>
                <w:kern w:val="0"/>
                <w:szCs w:val="21"/>
              </w:rPr>
              <w:t>单项</w:t>
            </w:r>
            <w:r w:rsidRPr="00E26FDE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6C00EA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b/>
                <w:kern w:val="0"/>
                <w:szCs w:val="21"/>
              </w:rPr>
              <w:t>评分范围</w:t>
            </w:r>
          </w:p>
        </w:tc>
      </w:tr>
      <w:tr w:rsidR="00E26FDE" w:rsidRPr="00E26FDE" w14:paraId="427FDADF" w14:textId="77777777" w:rsidTr="00434F17">
        <w:trPr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3D2298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1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64E2C9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商务响应程度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5CEA05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10</w:t>
            </w: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D8ABA13" w14:textId="77777777" w:rsidR="00E26FDE" w:rsidRPr="00E26FDE" w:rsidRDefault="00E26FDE" w:rsidP="00E26FDE">
            <w:pPr>
              <w:adjustRightInd w:val="0"/>
              <w:spacing w:line="360" w:lineRule="auto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根据各投标人资格要求进行综合评审：</w:t>
            </w:r>
          </w:p>
          <w:p w14:paraId="5E115945" w14:textId="77777777" w:rsidR="00E26FDE" w:rsidRPr="00E26FDE" w:rsidRDefault="00E26FDE" w:rsidP="00E26FDE">
            <w:pPr>
              <w:adjustRightInd w:val="0"/>
              <w:spacing w:line="360" w:lineRule="auto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1</w:t>
            </w:r>
            <w:r w:rsidR="00CC3FEC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.</w:t>
            </w: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完全满足资格要求的，得</w:t>
            </w:r>
            <w:r w:rsidRPr="00E26FDE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10</w:t>
            </w: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分；</w:t>
            </w:r>
          </w:p>
          <w:p w14:paraId="5A9A9B42" w14:textId="77777777" w:rsidR="00E26FDE" w:rsidRPr="00E26FDE" w:rsidRDefault="00E26FDE" w:rsidP="00E26FDE">
            <w:pPr>
              <w:adjustRightInd w:val="0"/>
              <w:spacing w:line="360" w:lineRule="auto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2</w:t>
            </w:r>
            <w:r w:rsidR="00CC3FEC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.</w:t>
            </w: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基本满足资格要求的，得</w:t>
            </w:r>
            <w:r w:rsidRPr="00E26FDE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5</w:t>
            </w: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分；</w:t>
            </w:r>
          </w:p>
          <w:p w14:paraId="78432218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3</w:t>
            </w:r>
            <w:r w:rsidR="00CC3FEC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.</w:t>
            </w: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不满足资格要求的，得</w:t>
            </w:r>
            <w:r w:rsidRPr="00E26FDE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0</w:t>
            </w: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分；</w:t>
            </w:r>
          </w:p>
        </w:tc>
      </w:tr>
      <w:tr w:rsidR="00E26FDE" w:rsidRPr="00E26FDE" w14:paraId="061678E7" w14:textId="77777777" w:rsidTr="00434F17">
        <w:trPr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FC6312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717D03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设计投标公司综合资质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D59CE8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6</w:t>
            </w: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FF12855" w14:textId="77777777" w:rsidR="00E26FDE" w:rsidRPr="00E26FDE" w:rsidRDefault="00E26FDE" w:rsidP="00E26FDE">
            <w:pPr>
              <w:snapToGrid w:val="0"/>
              <w:spacing w:line="360" w:lineRule="auto"/>
              <w:ind w:left="-2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根据设计投标公司综合资质进行评审：</w:t>
            </w:r>
          </w:p>
          <w:p w14:paraId="31A4F343" w14:textId="77777777" w:rsidR="00E26FDE" w:rsidRPr="00E26FDE" w:rsidRDefault="00CC3FEC" w:rsidP="00CC3FEC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</w:t>
            </w:r>
            <w:r w:rsidR="00E26FDE" w:rsidRPr="00E26FD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具有信息安全管理体系认证证书；</w:t>
            </w:r>
          </w:p>
          <w:p w14:paraId="20151587" w14:textId="77777777" w:rsidR="00E26FDE" w:rsidRPr="00E26FDE" w:rsidRDefault="00CC3FEC" w:rsidP="00CC3FEC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2.</w:t>
            </w:r>
            <w:r w:rsidR="00E26FDE" w:rsidRPr="00E26FD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具有信息技术服务管理体系认证证书；</w:t>
            </w:r>
          </w:p>
          <w:p w14:paraId="63E79AC2" w14:textId="77777777" w:rsidR="00E26FDE" w:rsidRPr="00E26FDE" w:rsidRDefault="00E26FDE" w:rsidP="00E26FDE">
            <w:pPr>
              <w:snapToGrid w:val="0"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以上资质证书全部拥有得</w:t>
            </w:r>
            <w:r w:rsidRPr="00E26FDE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6</w:t>
            </w:r>
            <w:r w:rsidRPr="00E26FD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分；少一个证书扣</w:t>
            </w:r>
            <w:r w:rsidRPr="00E26FDE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3</w:t>
            </w:r>
            <w:r w:rsidRPr="00E26FD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分，扣完为止。</w:t>
            </w:r>
          </w:p>
          <w:p w14:paraId="4728DF97" w14:textId="77777777" w:rsidR="00E26FDE" w:rsidRPr="00E26FDE" w:rsidRDefault="00E26FDE" w:rsidP="00E26FDE">
            <w:pPr>
              <w:snapToGrid w:val="0"/>
              <w:spacing w:line="360" w:lineRule="auto"/>
              <w:ind w:left="-2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（提供以上证书复印件加盖公章作为证明材料，未提供不得分。）</w:t>
            </w:r>
          </w:p>
        </w:tc>
      </w:tr>
      <w:tr w:rsidR="00E26FDE" w:rsidRPr="00E26FDE" w14:paraId="58EE462A" w14:textId="77777777" w:rsidTr="00434F17">
        <w:trPr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28EF9D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7D2EA1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参与投标的设计公司信誉情况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72B31A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kern w:val="0"/>
                <w:szCs w:val="21"/>
              </w:rPr>
              <w:t>8</w:t>
            </w: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4DB367" w14:textId="77777777" w:rsidR="00E26FDE" w:rsidRPr="00E26FDE" w:rsidRDefault="00E26FDE" w:rsidP="00E26FDE">
            <w:pPr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6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根据投标人获得的企业荣誉资质进行评分：</w:t>
            </w:r>
          </w:p>
          <w:p w14:paraId="0BE850C9" w14:textId="77777777" w:rsidR="00E26FDE" w:rsidRPr="00E26FDE" w:rsidRDefault="00E26FDE" w:rsidP="00E26FDE">
            <w:pPr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6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1.获得AAA企业信用等级证书； </w:t>
            </w:r>
          </w:p>
          <w:p w14:paraId="6A6FE4BE" w14:textId="77777777" w:rsidR="00E26FDE" w:rsidRPr="00E26FDE" w:rsidRDefault="00E26FDE" w:rsidP="00E26FDE">
            <w:pPr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6FD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E26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.获得“重合同守信用”企业证书</w:t>
            </w:r>
          </w:p>
          <w:p w14:paraId="61A72FED" w14:textId="77777777" w:rsidR="00E26FDE" w:rsidRPr="00E26FDE" w:rsidRDefault="00E26FDE" w:rsidP="00E26FDE">
            <w:pPr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6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以上资质证书全部拥有得</w:t>
            </w:r>
            <w:r w:rsidRPr="00E26FDE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Pr="00E26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分；少一个证书扣</w:t>
            </w:r>
            <w:r w:rsidRPr="00E26FDE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Pr="00E26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分，扣完为止。</w:t>
            </w:r>
          </w:p>
          <w:p w14:paraId="65E68E4E" w14:textId="77777777" w:rsidR="00E26FDE" w:rsidRPr="00E26FDE" w:rsidRDefault="00E26FDE" w:rsidP="00E26FDE">
            <w:pPr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6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（提供以上证书复印件加盖公章作为证明材料，未提供不得分。）</w:t>
            </w:r>
          </w:p>
        </w:tc>
      </w:tr>
      <w:tr w:rsidR="00E26FDE" w:rsidRPr="00E26FDE" w14:paraId="3F8D4C3B" w14:textId="77777777" w:rsidTr="00434F17">
        <w:trPr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068E73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4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93BFC6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参与投标的设计公司</w:t>
            </w:r>
            <w:r w:rsidRPr="00E26FD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技术人员资质情况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30DB48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6</w:t>
            </w: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593683" w14:textId="77777777" w:rsidR="00E26FDE" w:rsidRPr="00E26FDE" w:rsidRDefault="00E26FDE" w:rsidP="00E26FDE">
            <w:pPr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6FDE">
              <w:rPr>
                <w:rFonts w:ascii="等线" w:eastAsia="宋体" w:hAnsi="等线" w:cs="Times New Roman" w:hint="eastAsia"/>
                <w:color w:val="000000"/>
                <w:kern w:val="0"/>
                <w:szCs w:val="21"/>
              </w:rPr>
              <w:t>技术团队人员具有信息系统集成项目管理工程师中级或以上证书，</w:t>
            </w:r>
            <w:r w:rsidRPr="00E26FDE">
              <w:rPr>
                <w:rFonts w:ascii="等线" w:eastAsia="宋体" w:hAnsi="等线" w:cs="Times New Roman" w:hint="eastAsia"/>
                <w:color w:val="000000"/>
                <w:kern w:val="0"/>
                <w:szCs w:val="21"/>
              </w:rPr>
              <w:t>1</w:t>
            </w:r>
            <w:r w:rsidRPr="00E26FDE">
              <w:rPr>
                <w:rFonts w:ascii="等线" w:eastAsia="宋体" w:hAnsi="等线" w:cs="Times New Roman" w:hint="eastAsia"/>
                <w:color w:val="000000"/>
                <w:kern w:val="0"/>
                <w:szCs w:val="21"/>
              </w:rPr>
              <w:t>个得</w:t>
            </w:r>
            <w:r w:rsidRPr="00E26FDE">
              <w:rPr>
                <w:rFonts w:ascii="等线" w:eastAsia="宋体" w:hAnsi="等线" w:cs="Times New Roman"/>
                <w:color w:val="000000"/>
                <w:kern w:val="0"/>
                <w:szCs w:val="21"/>
              </w:rPr>
              <w:t>3</w:t>
            </w:r>
            <w:r w:rsidRPr="00E26FDE">
              <w:rPr>
                <w:rFonts w:ascii="等线" w:eastAsia="宋体" w:hAnsi="等线" w:cs="Times New Roman" w:hint="eastAsia"/>
                <w:color w:val="000000"/>
                <w:kern w:val="0"/>
                <w:szCs w:val="21"/>
              </w:rPr>
              <w:t>分，最高得</w:t>
            </w:r>
            <w:r w:rsidRPr="00E26FDE">
              <w:rPr>
                <w:rFonts w:ascii="等线" w:eastAsia="宋体" w:hAnsi="等线" w:cs="Times New Roman"/>
                <w:color w:val="000000"/>
                <w:kern w:val="0"/>
                <w:szCs w:val="21"/>
              </w:rPr>
              <w:t>6</w:t>
            </w:r>
            <w:r w:rsidRPr="00E26FDE">
              <w:rPr>
                <w:rFonts w:ascii="等线" w:eastAsia="宋体" w:hAnsi="等线" w:cs="Times New Roman" w:hint="eastAsia"/>
                <w:color w:val="000000"/>
                <w:kern w:val="0"/>
                <w:szCs w:val="21"/>
              </w:rPr>
              <w:t>分；</w:t>
            </w:r>
          </w:p>
        </w:tc>
      </w:tr>
    </w:tbl>
    <w:p w14:paraId="2AB24B07" w14:textId="77777777" w:rsidR="00E26FDE" w:rsidRPr="00906DEE" w:rsidRDefault="0047493B" w:rsidP="00906DEE">
      <w:pPr>
        <w:adjustRightInd w:val="0"/>
        <w:spacing w:line="360" w:lineRule="auto"/>
        <w:ind w:firstLineChars="200" w:firstLine="643"/>
        <w:jc w:val="left"/>
        <w:textAlignment w:val="baseline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bookmarkStart w:id="35" w:name="_Toc290241653"/>
      <w:bookmarkStart w:id="36" w:name="_Toc352580210"/>
      <w:bookmarkStart w:id="37" w:name="_Toc41384108"/>
      <w:r w:rsidRPr="00906DEE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（二）</w:t>
      </w:r>
      <w:r w:rsidR="00E26FDE" w:rsidRPr="00906DEE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技术评分</w:t>
      </w:r>
      <w:bookmarkEnd w:id="35"/>
      <w:bookmarkEnd w:id="36"/>
      <w:bookmarkEnd w:id="37"/>
    </w:p>
    <w:tbl>
      <w:tblPr>
        <w:tblW w:w="8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2268"/>
        <w:gridCol w:w="851"/>
        <w:gridCol w:w="4678"/>
      </w:tblGrid>
      <w:tr w:rsidR="00E26FDE" w:rsidRPr="00E26FDE" w14:paraId="24C50F9E" w14:textId="77777777" w:rsidTr="0047493B">
        <w:trPr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F50BFC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D97E1E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b/>
                <w:kern w:val="0"/>
                <w:szCs w:val="21"/>
              </w:rPr>
              <w:t>评审内容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C807E3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b/>
                <w:kern w:val="0"/>
                <w:szCs w:val="21"/>
              </w:rPr>
              <w:t>单项</w:t>
            </w:r>
            <w:r w:rsidRPr="00E26FDE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E351C7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b/>
                <w:kern w:val="0"/>
                <w:szCs w:val="21"/>
              </w:rPr>
              <w:t>评分范围</w:t>
            </w:r>
          </w:p>
        </w:tc>
      </w:tr>
      <w:tr w:rsidR="00E26FDE" w:rsidRPr="00E26FDE" w14:paraId="72ACE03B" w14:textId="77777777" w:rsidTr="0047493B">
        <w:trPr>
          <w:trHeight w:val="2024"/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F4EF73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92DA74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left"/>
              <w:textAlignment w:val="baseline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工程设计要求的技术响应程度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D37F84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kern w:val="0"/>
                <w:szCs w:val="21"/>
              </w:rPr>
              <w:t>10</w:t>
            </w: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CFA9AC" w14:textId="77777777" w:rsidR="00E26FDE" w:rsidRPr="00E26FDE" w:rsidRDefault="00E26FDE" w:rsidP="00E26FDE">
            <w:pPr>
              <w:spacing w:line="360" w:lineRule="auto"/>
              <w:rPr>
                <w:rFonts w:ascii="宋体" w:eastAsia="宋体" w:hAnsi="宋体" w:cs="Segoe UI"/>
                <w:kern w:val="0"/>
                <w:szCs w:val="21"/>
              </w:rPr>
            </w:pPr>
            <w:r w:rsidRPr="00E26FD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根据招标文件的</w:t>
            </w: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工程设计要求</w:t>
            </w:r>
            <w:r w:rsidRPr="00E26FD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进行评审，完全符合或优于的得</w:t>
            </w:r>
            <w:r w:rsidRPr="00E26FDE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E26FD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E26FD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分，每一个负偏离扣</w:t>
            </w:r>
            <w:r w:rsidRPr="00E26FD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E26FD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分，扣完为止。</w:t>
            </w:r>
          </w:p>
        </w:tc>
      </w:tr>
      <w:tr w:rsidR="00E26FDE" w:rsidRPr="00E26FDE" w14:paraId="1EAFAA21" w14:textId="77777777" w:rsidTr="0047493B">
        <w:trPr>
          <w:trHeight w:val="2024"/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2332D7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kern w:val="0"/>
                <w:szCs w:val="21"/>
              </w:rPr>
              <w:t>2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62423C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left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Times New Roman" w:eastAsia="宋体" w:hAnsi="宋体" w:cs="Times New Roman" w:hint="eastAsia"/>
                <w:kern w:val="0"/>
                <w:szCs w:val="21"/>
              </w:rPr>
              <w:t>工程设计技术参数响应情况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93F9CD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kern w:val="0"/>
                <w:szCs w:val="21"/>
              </w:rPr>
              <w:t>12</w:t>
            </w: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E2E6A5" w14:textId="3F54F4DD" w:rsidR="00E26FDE" w:rsidRPr="00E26FDE" w:rsidRDefault="00E26FDE" w:rsidP="00E26FDE">
            <w:pPr>
              <w:spacing w:line="360" w:lineRule="auto"/>
              <w:rPr>
                <w:rFonts w:ascii="宋体" w:eastAsia="宋体" w:hAnsi="宋体" w:cs="Segoe UI"/>
                <w:kern w:val="0"/>
                <w:szCs w:val="21"/>
              </w:rPr>
            </w:pPr>
            <w:r w:rsidRPr="00E26FDE">
              <w:rPr>
                <w:rFonts w:ascii="宋体" w:eastAsia="宋体" w:hAnsi="宋体" w:cs="Segoe UI" w:hint="eastAsia"/>
                <w:kern w:val="0"/>
                <w:szCs w:val="21"/>
              </w:rPr>
              <w:t>根据各投标人完成</w:t>
            </w:r>
            <w:r w:rsidR="00614EC3" w:rsidRPr="00614EC3">
              <w:rPr>
                <w:rFonts w:ascii="宋体" w:eastAsia="宋体" w:hAnsi="宋体" w:cs="Segoe UI" w:hint="eastAsia"/>
                <w:kern w:val="0"/>
                <w:szCs w:val="21"/>
              </w:rPr>
              <w:t>江门市技师学院教学信息化建设工程设计项目</w:t>
            </w:r>
            <w:r w:rsidRPr="00E26FDE">
              <w:rPr>
                <w:rFonts w:ascii="宋体" w:eastAsia="宋体" w:hAnsi="宋体" w:cs="Segoe UI" w:hint="eastAsia"/>
                <w:kern w:val="0"/>
                <w:szCs w:val="21"/>
              </w:rPr>
              <w:t>的初步设计、深化设计、相关配套设计及服务，提交完善的设计方案。进行综合评审：</w:t>
            </w:r>
          </w:p>
          <w:p w14:paraId="3CB7121F" w14:textId="04E0018F" w:rsidR="00E26FDE" w:rsidRPr="00E26FDE" w:rsidRDefault="00CC3FEC" w:rsidP="00E26FDE">
            <w:pPr>
              <w:adjustRightInd w:val="0"/>
              <w:spacing w:line="276" w:lineRule="auto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1.</w:t>
            </w:r>
            <w:r w:rsidR="00E26FDE"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技术方案全面、具体、合理、可行、</w:t>
            </w:r>
            <w:r w:rsidR="00E26FDE" w:rsidRPr="00E26FDE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与</w:t>
            </w:r>
            <w:r w:rsidR="005931E1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设计</w:t>
            </w:r>
            <w:r w:rsidR="00E26FDE" w:rsidRPr="00E26FDE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需求吻合程度高</w:t>
            </w:r>
            <w:r w:rsidR="00E26FDE"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，得</w:t>
            </w:r>
            <w:r w:rsidR="00E26FDE" w:rsidRPr="00E26FDE">
              <w:rPr>
                <w:rFonts w:ascii="宋体" w:eastAsia="宋体" w:hAnsi="宋体" w:cs="Times New Roman"/>
                <w:kern w:val="0"/>
                <w:szCs w:val="21"/>
              </w:rPr>
              <w:t>12</w:t>
            </w:r>
            <w:r w:rsidR="00E26FDE"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分；</w:t>
            </w:r>
          </w:p>
          <w:p w14:paraId="563F025B" w14:textId="145837A4" w:rsidR="00E26FDE" w:rsidRPr="00E26FDE" w:rsidRDefault="00CC3FEC" w:rsidP="00E26FDE">
            <w:pPr>
              <w:adjustRightInd w:val="0"/>
              <w:spacing w:line="276" w:lineRule="auto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2.</w:t>
            </w:r>
            <w:r w:rsidR="00E26FDE"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技术方案基本全面、基本合理、可行，</w:t>
            </w:r>
            <w:r w:rsidR="00E26FDE" w:rsidRPr="00E26FDE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基本与</w:t>
            </w:r>
            <w:r w:rsidR="005931E1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设计</w:t>
            </w:r>
            <w:r w:rsidR="00E26FDE" w:rsidRPr="00E26FDE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需求吻合</w:t>
            </w:r>
            <w:r w:rsidR="00E26FDE"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得</w:t>
            </w:r>
            <w:r w:rsidR="00E26FDE" w:rsidRPr="00E26FDE">
              <w:rPr>
                <w:rFonts w:ascii="宋体" w:eastAsia="宋体" w:hAnsi="宋体" w:cs="Times New Roman"/>
                <w:kern w:val="0"/>
                <w:szCs w:val="21"/>
              </w:rPr>
              <w:t>6</w:t>
            </w:r>
            <w:r w:rsidR="00E26FDE"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分；</w:t>
            </w:r>
          </w:p>
          <w:p w14:paraId="4A4A47C2" w14:textId="200B7219" w:rsidR="00E26FDE" w:rsidRPr="00E26FDE" w:rsidRDefault="00CC3FEC" w:rsidP="00E26FDE">
            <w:pPr>
              <w:spacing w:line="360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3.</w:t>
            </w:r>
            <w:r w:rsidR="00E26FDE"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技术方案不够全面、不具体，可行性一般，</w:t>
            </w:r>
            <w:r w:rsidR="00E26FDE" w:rsidRPr="00E26FDE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与</w:t>
            </w:r>
            <w:r w:rsidR="005931E1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设计</w:t>
            </w:r>
            <w:r w:rsidR="00E26FDE" w:rsidRPr="00E26FDE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需求吻合程度低，</w:t>
            </w:r>
            <w:r w:rsidR="00E26FDE"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得</w:t>
            </w:r>
            <w:r w:rsidR="00E26FDE" w:rsidRPr="00E26FDE">
              <w:rPr>
                <w:rFonts w:ascii="宋体" w:eastAsia="宋体" w:hAnsi="宋体" w:cs="Times New Roman"/>
                <w:kern w:val="0"/>
                <w:szCs w:val="21"/>
              </w:rPr>
              <w:t>0</w:t>
            </w:r>
            <w:r w:rsidR="00784E4C">
              <w:rPr>
                <w:rFonts w:ascii="宋体" w:eastAsia="宋体" w:hAnsi="宋体" w:cs="Times New Roman" w:hint="eastAsia"/>
                <w:kern w:val="0"/>
                <w:szCs w:val="21"/>
              </w:rPr>
              <w:t>分；</w:t>
            </w:r>
          </w:p>
        </w:tc>
      </w:tr>
      <w:tr w:rsidR="00E26FDE" w:rsidRPr="00E26FDE" w14:paraId="24113DBB" w14:textId="77777777" w:rsidTr="0047493B">
        <w:trPr>
          <w:trHeight w:val="2024"/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1E86DC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kern w:val="0"/>
                <w:szCs w:val="21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287BB7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left"/>
              <w:textAlignment w:val="baseline"/>
              <w:rPr>
                <w:rFonts w:ascii="Times New Roman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装修、设计施工方案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1EF47F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kern w:val="0"/>
                <w:szCs w:val="21"/>
              </w:rPr>
              <w:t>10</w:t>
            </w: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967DE1" w14:textId="77777777" w:rsidR="00E26FDE" w:rsidRPr="00E26FDE" w:rsidRDefault="00E26FDE" w:rsidP="00E26FDE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综合考察各投标人的装修、设计施工方案进行综合评审。</w:t>
            </w:r>
          </w:p>
          <w:p w14:paraId="34682776" w14:textId="77777777" w:rsidR="00E26FDE" w:rsidRPr="00E26FDE" w:rsidRDefault="00CC3FEC" w:rsidP="00E26FDE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1.</w:t>
            </w:r>
            <w:r w:rsidR="00E26FDE"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方案科学具体、操作性强、可行性高，得</w:t>
            </w:r>
            <w:r w:rsidR="00E26FDE" w:rsidRPr="00E26FDE">
              <w:rPr>
                <w:rFonts w:ascii="宋体" w:eastAsia="宋体" w:hAnsi="宋体" w:cs="宋体"/>
                <w:kern w:val="0"/>
                <w:szCs w:val="21"/>
                <w:lang w:val="zh-CN"/>
              </w:rPr>
              <w:t>10</w:t>
            </w:r>
            <w:r w:rsidR="00E26FDE"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分；</w:t>
            </w:r>
          </w:p>
          <w:p w14:paraId="1ABEA420" w14:textId="77777777" w:rsidR="00E26FDE" w:rsidRPr="00E26FDE" w:rsidRDefault="00CC3FEC" w:rsidP="00E26FDE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2.</w:t>
            </w:r>
            <w:r w:rsidR="00E26FDE"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方案基本完整、操作性和可行性一般，得</w:t>
            </w:r>
            <w:r w:rsidR="00E26FDE" w:rsidRPr="00E26FDE">
              <w:rPr>
                <w:rFonts w:ascii="宋体" w:eastAsia="宋体" w:hAnsi="宋体" w:cs="宋体"/>
                <w:kern w:val="0"/>
                <w:szCs w:val="21"/>
                <w:lang w:val="zh-CN"/>
              </w:rPr>
              <w:t>6</w:t>
            </w:r>
            <w:r w:rsidR="00E26FDE"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分；</w:t>
            </w:r>
          </w:p>
          <w:p w14:paraId="1EAB1354" w14:textId="77777777" w:rsidR="00E26FDE" w:rsidRPr="00E26FDE" w:rsidRDefault="00CC3FEC" w:rsidP="00E26FDE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3.</w:t>
            </w:r>
            <w:r w:rsidR="00E26FDE"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方案缺漏不可行，未提供得</w:t>
            </w:r>
            <w:r w:rsidR="00E26FDE" w:rsidRPr="00E26FDE">
              <w:rPr>
                <w:rFonts w:ascii="宋体" w:eastAsia="宋体" w:hAnsi="宋体" w:cs="宋体"/>
                <w:kern w:val="0"/>
                <w:szCs w:val="21"/>
                <w:lang w:val="zh-CN"/>
              </w:rPr>
              <w:t>0</w:t>
            </w:r>
            <w:r w:rsidR="00E26FDE"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分；</w:t>
            </w:r>
          </w:p>
        </w:tc>
      </w:tr>
      <w:tr w:rsidR="00E26FDE" w:rsidRPr="00E26FDE" w14:paraId="197BCE01" w14:textId="77777777" w:rsidTr="0047493B">
        <w:trPr>
          <w:trHeight w:val="2024"/>
          <w:tblHeader/>
          <w:jc w:val="center"/>
        </w:trPr>
        <w:tc>
          <w:tcPr>
            <w:tcW w:w="7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79FBF6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4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C3DBB8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设计方案具备特色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D0E307" w14:textId="77777777" w:rsidR="00E26FDE" w:rsidRPr="00E26FDE" w:rsidRDefault="00E26FDE" w:rsidP="00E26FD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8</w:t>
            </w: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4E7D50" w14:textId="77777777" w:rsidR="000D49F5" w:rsidRPr="000D49F5" w:rsidRDefault="000D49F5" w:rsidP="000D49F5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0D49F5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根据投标人设计方案特色评分：</w:t>
            </w:r>
          </w:p>
          <w:p w14:paraId="132A3BB5" w14:textId="6B578288" w:rsidR="000D49F5" w:rsidRPr="000D49F5" w:rsidRDefault="000D49F5" w:rsidP="000D49F5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0D49F5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1、为减少</w:t>
            </w:r>
            <w:r w:rsidR="00E64208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前端设备部署带来的设备堆叠问题，要求设计方案所采用主要的</w:t>
            </w:r>
            <w:r w:rsidRPr="000D49F5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设备支持前端复用，可复用1项基础应用得2分，最高得8分。</w:t>
            </w:r>
          </w:p>
          <w:p w14:paraId="1126D310" w14:textId="564159D5" w:rsidR="00E26FDE" w:rsidRPr="00E26FDE" w:rsidRDefault="000D49F5" w:rsidP="000D49F5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0D49F5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（提供相关证明材料，如产品参数、画册等作为评审资料，不提供不得分）</w:t>
            </w:r>
          </w:p>
        </w:tc>
      </w:tr>
    </w:tbl>
    <w:p w14:paraId="3D9AB0E3" w14:textId="77777777" w:rsidR="00E26FDE" w:rsidRPr="00906DEE" w:rsidRDefault="0047493B" w:rsidP="00906DEE">
      <w:pPr>
        <w:adjustRightInd w:val="0"/>
        <w:spacing w:line="360" w:lineRule="auto"/>
        <w:ind w:firstLineChars="200" w:firstLine="643"/>
        <w:jc w:val="left"/>
        <w:textAlignment w:val="baseline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906DEE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（三）</w:t>
      </w:r>
      <w:r w:rsidR="00E26FDE" w:rsidRPr="00906DEE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价格评分</w:t>
      </w:r>
    </w:p>
    <w:p w14:paraId="7280DAF7" w14:textId="77777777" w:rsidR="00E26FDE" w:rsidRPr="00E26FDE" w:rsidRDefault="0047493B" w:rsidP="00CC3FEC">
      <w:pPr>
        <w:widowControl/>
        <w:tabs>
          <w:tab w:val="left" w:pos="1260"/>
        </w:tabs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CC3FEC">
        <w:rPr>
          <w:rFonts w:ascii="仿宋" w:eastAsia="仿宋" w:hAnsi="仿宋" w:cs="Times New Roman" w:hint="eastAsia"/>
          <w:kern w:val="0"/>
          <w:sz w:val="32"/>
          <w:szCs w:val="32"/>
        </w:rPr>
        <w:t>1.</w:t>
      </w:r>
      <w:r w:rsidR="00E26FDE" w:rsidRPr="00E26FDE">
        <w:rPr>
          <w:rFonts w:ascii="仿宋" w:eastAsia="仿宋" w:hAnsi="仿宋" w:cs="Times New Roman" w:hint="eastAsia"/>
          <w:kern w:val="0"/>
          <w:sz w:val="32"/>
          <w:szCs w:val="32"/>
        </w:rPr>
        <w:t>评标小组对通过技术及商务评审的投标人的报价文件进行评审，不符合招标文件规定的将确定为无效投标。</w:t>
      </w:r>
    </w:p>
    <w:p w14:paraId="545D2227" w14:textId="77777777" w:rsidR="00E26FDE" w:rsidRPr="00E26FDE" w:rsidRDefault="0047493B" w:rsidP="00CC3FEC">
      <w:pPr>
        <w:widowControl/>
        <w:tabs>
          <w:tab w:val="left" w:pos="1260"/>
        </w:tabs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CC3FEC">
        <w:rPr>
          <w:rFonts w:ascii="仿宋" w:eastAsia="仿宋" w:hAnsi="仿宋" w:cs="Times New Roman" w:hint="eastAsia"/>
          <w:kern w:val="0"/>
          <w:sz w:val="32"/>
          <w:szCs w:val="32"/>
        </w:rPr>
        <w:t>2.</w:t>
      </w:r>
      <w:r w:rsidR="00E26FDE" w:rsidRPr="00E26FDE">
        <w:rPr>
          <w:rFonts w:ascii="仿宋" w:eastAsia="仿宋" w:hAnsi="仿宋" w:cs="Times New Roman" w:hint="eastAsia"/>
          <w:kern w:val="0"/>
          <w:sz w:val="32"/>
          <w:szCs w:val="32"/>
        </w:rPr>
        <w:t>如报价文件所报产品或数量与技术文件内容不一致，则以技术文件内容为准进行调整。</w:t>
      </w:r>
    </w:p>
    <w:p w14:paraId="13F405B7" w14:textId="77777777" w:rsidR="00E26FDE" w:rsidRPr="00E26FDE" w:rsidRDefault="0047493B" w:rsidP="00CC3FEC">
      <w:pPr>
        <w:widowControl/>
        <w:tabs>
          <w:tab w:val="left" w:pos="1260"/>
        </w:tabs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CC3FEC">
        <w:rPr>
          <w:rFonts w:ascii="仿宋" w:eastAsia="仿宋" w:hAnsi="仿宋" w:cs="Times New Roman" w:hint="eastAsia"/>
          <w:kern w:val="0"/>
          <w:sz w:val="32"/>
          <w:szCs w:val="32"/>
        </w:rPr>
        <w:t>3.</w:t>
      </w:r>
      <w:r w:rsidR="00E26FDE" w:rsidRPr="00E26FDE">
        <w:rPr>
          <w:rFonts w:ascii="仿宋" w:eastAsia="仿宋" w:hAnsi="仿宋" w:cs="Times New Roman" w:hint="eastAsia"/>
          <w:kern w:val="0"/>
          <w:sz w:val="32"/>
          <w:szCs w:val="32"/>
        </w:rPr>
        <w:t>投标报价中多报的不予减免。出现漏报的投标单位，要求在原投标报价不变的前提下，增加漏报的项目；如投标人不接受相应修正，则确定为无效投标。</w:t>
      </w:r>
    </w:p>
    <w:p w14:paraId="138C0544" w14:textId="77777777" w:rsidR="00E26FDE" w:rsidRPr="00E26FDE" w:rsidRDefault="0047493B" w:rsidP="00CC3FEC">
      <w:pPr>
        <w:widowControl/>
        <w:tabs>
          <w:tab w:val="left" w:pos="1260"/>
        </w:tabs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CC3FEC">
        <w:rPr>
          <w:rFonts w:ascii="仿宋" w:eastAsia="仿宋" w:hAnsi="仿宋" w:cs="Times New Roman" w:hint="eastAsia"/>
          <w:kern w:val="0"/>
          <w:sz w:val="32"/>
          <w:szCs w:val="32"/>
        </w:rPr>
        <w:t>4.</w:t>
      </w:r>
      <w:r w:rsidR="00E26FDE" w:rsidRPr="00E26FDE">
        <w:rPr>
          <w:rFonts w:ascii="仿宋" w:eastAsia="仿宋" w:hAnsi="仿宋" w:cs="Times New Roman" w:hint="eastAsia"/>
          <w:kern w:val="0"/>
          <w:sz w:val="32"/>
          <w:szCs w:val="32"/>
        </w:rPr>
        <w:t>投标报价的大写金额和小写金额不一致的，以大写金额为准；总价金额与按单价汇总金额不一致的，以单价金额计算结果为准；单价金额小数点有明显错位的，应以总价为准，并修改单价。如果投标人不接受对其错误的更正，其投标将确定为无效投标。</w:t>
      </w:r>
    </w:p>
    <w:p w14:paraId="7DB2B5A0" w14:textId="77777777" w:rsidR="00E26FDE" w:rsidRPr="00E26FDE" w:rsidRDefault="0047493B" w:rsidP="00CC3FEC">
      <w:pPr>
        <w:widowControl/>
        <w:tabs>
          <w:tab w:val="left" w:pos="1260"/>
        </w:tabs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CC3FEC">
        <w:rPr>
          <w:rFonts w:ascii="仿宋" w:eastAsia="仿宋" w:hAnsi="仿宋" w:cs="Times New Roman" w:hint="eastAsia"/>
          <w:kern w:val="0"/>
          <w:sz w:val="32"/>
          <w:szCs w:val="32"/>
        </w:rPr>
        <w:t>5.</w:t>
      </w:r>
      <w:r w:rsidR="00E26FDE" w:rsidRPr="00E26FDE">
        <w:rPr>
          <w:rFonts w:ascii="仿宋" w:eastAsia="仿宋" w:hAnsi="仿宋" w:cs="Times New Roman" w:hint="eastAsia"/>
          <w:kern w:val="0"/>
          <w:sz w:val="32"/>
          <w:szCs w:val="32"/>
        </w:rPr>
        <w:t>投标总金额超过本设计项目采购预算将确定为无效投标。</w:t>
      </w:r>
    </w:p>
    <w:p w14:paraId="4BEEB69B" w14:textId="77777777" w:rsidR="00E26FDE" w:rsidRPr="00E26FDE" w:rsidRDefault="0047493B" w:rsidP="00CC3FEC">
      <w:pPr>
        <w:widowControl/>
        <w:tabs>
          <w:tab w:val="left" w:pos="1260"/>
        </w:tabs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CC3FEC">
        <w:rPr>
          <w:rFonts w:ascii="仿宋" w:eastAsia="仿宋" w:hAnsi="仿宋" w:cs="Times New Roman" w:hint="eastAsia"/>
          <w:kern w:val="0"/>
          <w:sz w:val="32"/>
          <w:szCs w:val="32"/>
        </w:rPr>
        <w:t>6.</w:t>
      </w:r>
      <w:r w:rsidR="00E26FDE" w:rsidRPr="00E26FDE">
        <w:rPr>
          <w:rFonts w:ascii="仿宋" w:eastAsia="仿宋" w:hAnsi="仿宋" w:cs="Times New Roman" w:hint="eastAsia"/>
          <w:kern w:val="0"/>
          <w:sz w:val="32"/>
          <w:szCs w:val="32"/>
        </w:rPr>
        <w:t>报价评分公式：报价评审的最低报价得</w:t>
      </w:r>
      <w:r w:rsidR="00E26FDE" w:rsidRPr="00E26FDE">
        <w:rPr>
          <w:rFonts w:ascii="仿宋" w:eastAsia="仿宋" w:hAnsi="仿宋" w:cs="Times New Roman"/>
          <w:kern w:val="0"/>
          <w:sz w:val="32"/>
          <w:szCs w:val="32"/>
        </w:rPr>
        <w:t>30</w:t>
      </w:r>
      <w:r w:rsidR="00E26FDE" w:rsidRPr="00E26FDE">
        <w:rPr>
          <w:rFonts w:ascii="仿宋" w:eastAsia="仿宋" w:hAnsi="仿宋" w:cs="Times New Roman" w:hint="eastAsia"/>
          <w:kern w:val="0"/>
          <w:sz w:val="32"/>
          <w:szCs w:val="32"/>
        </w:rPr>
        <w:t>分；</w:t>
      </w:r>
    </w:p>
    <w:p w14:paraId="1FE03F56" w14:textId="100A05A8" w:rsidR="005931E1" w:rsidRDefault="00E26FDE" w:rsidP="00CC3FEC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E26FDE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其他经报价评审的报价得分＝（经报价评审的最低报价/该投标人经报价评审的报价）×</w:t>
      </w:r>
      <w:r w:rsidRPr="00E26FDE">
        <w:rPr>
          <w:rFonts w:ascii="仿宋" w:eastAsia="仿宋" w:hAnsi="仿宋" w:cs="Times New Roman"/>
          <w:kern w:val="0"/>
          <w:sz w:val="32"/>
          <w:szCs w:val="32"/>
        </w:rPr>
        <w:t>30</w:t>
      </w:r>
      <w:r w:rsidRPr="00E26FDE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14:paraId="6B87BA1F" w14:textId="77777777" w:rsidR="005931E1" w:rsidRDefault="005931E1">
      <w:pPr>
        <w:widowControl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br w:type="page"/>
      </w:r>
    </w:p>
    <w:p w14:paraId="63EEA3D0" w14:textId="2EF7386F" w:rsidR="005931E1" w:rsidRPr="00AF66D3" w:rsidRDefault="00AF66D3" w:rsidP="00AF66D3">
      <w:pPr>
        <w:adjustRightInd w:val="0"/>
        <w:spacing w:line="360" w:lineRule="auto"/>
        <w:ind w:firstLineChars="200" w:firstLine="643"/>
        <w:jc w:val="left"/>
        <w:textAlignment w:val="baseline"/>
        <w:rPr>
          <w:rFonts w:ascii="楷体" w:eastAsia="楷体" w:hAnsi="楷体" w:cs="Times New Roman"/>
          <w:b/>
          <w:kern w:val="0"/>
          <w:sz w:val="32"/>
          <w:szCs w:val="32"/>
        </w:rPr>
      </w:pPr>
      <w:r w:rsidRPr="00AF66D3">
        <w:rPr>
          <w:rFonts w:ascii="楷体" w:eastAsia="楷体" w:hAnsi="楷体" w:cs="Times New Roman" w:hint="eastAsia"/>
          <w:b/>
          <w:kern w:val="0"/>
          <w:sz w:val="32"/>
          <w:szCs w:val="32"/>
        </w:rPr>
        <w:lastRenderedPageBreak/>
        <w:t>三、</w:t>
      </w:r>
      <w:r w:rsidR="005931E1" w:rsidRPr="00AF66D3">
        <w:rPr>
          <w:rFonts w:ascii="楷体" w:eastAsia="楷体" w:hAnsi="楷体" w:cs="Times New Roman" w:hint="eastAsia"/>
          <w:b/>
          <w:kern w:val="0"/>
          <w:sz w:val="32"/>
          <w:szCs w:val="32"/>
        </w:rPr>
        <w:t>评审要素响应资料表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356"/>
        <w:gridCol w:w="912"/>
        <w:gridCol w:w="3808"/>
        <w:gridCol w:w="1134"/>
        <w:gridCol w:w="1295"/>
      </w:tblGrid>
      <w:tr w:rsidR="00A06E44" w:rsidRPr="00E26FDE" w14:paraId="7E0031F8" w14:textId="1DE81E1C" w:rsidTr="00A06E44">
        <w:trPr>
          <w:tblHeader/>
          <w:jc w:val="center"/>
        </w:trPr>
        <w:tc>
          <w:tcPr>
            <w:tcW w:w="9197" w:type="dxa"/>
            <w:gridSpan w:val="6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D7C98C" w14:textId="43A86E38" w:rsidR="00A06E44" w:rsidRDefault="00A06E44" w:rsidP="00A8799E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商务评分</w:t>
            </w:r>
          </w:p>
        </w:tc>
      </w:tr>
      <w:tr w:rsidR="00A06E44" w:rsidRPr="00E26FDE" w14:paraId="41EF20CD" w14:textId="2D5BF499" w:rsidTr="00A06E44">
        <w:trPr>
          <w:trHeight w:val="623"/>
          <w:tblHeader/>
          <w:jc w:val="center"/>
        </w:trPr>
        <w:tc>
          <w:tcPr>
            <w:tcW w:w="6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FC2B06" w14:textId="77777777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3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0B7771" w14:textId="77777777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b/>
                <w:kern w:val="0"/>
                <w:szCs w:val="21"/>
              </w:rPr>
              <w:t>评审内容</w:t>
            </w:r>
          </w:p>
        </w:tc>
        <w:tc>
          <w:tcPr>
            <w:tcW w:w="9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F22A54" w14:textId="77777777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b/>
                <w:kern w:val="0"/>
                <w:szCs w:val="21"/>
              </w:rPr>
              <w:t>单项</w:t>
            </w:r>
            <w:r w:rsidRPr="00E26FDE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3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4EB129" w14:textId="77777777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b/>
                <w:kern w:val="0"/>
                <w:szCs w:val="21"/>
              </w:rPr>
              <w:t>评分范围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1D7293" w14:textId="5AE1DE22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证明文件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3BC36B6C" w14:textId="056AF8BE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自评得分</w:t>
            </w:r>
          </w:p>
        </w:tc>
      </w:tr>
      <w:tr w:rsidR="00A06E44" w:rsidRPr="00E26FDE" w14:paraId="64764BE8" w14:textId="52FCDFE8" w:rsidTr="00A06E44">
        <w:trPr>
          <w:tblHeader/>
          <w:jc w:val="center"/>
        </w:trPr>
        <w:tc>
          <w:tcPr>
            <w:tcW w:w="6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CA2713" w14:textId="77777777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49CC23" w14:textId="77777777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商务响应程度</w:t>
            </w:r>
          </w:p>
        </w:tc>
        <w:tc>
          <w:tcPr>
            <w:tcW w:w="9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291216" w14:textId="77777777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10</w:t>
            </w:r>
          </w:p>
        </w:tc>
        <w:tc>
          <w:tcPr>
            <w:tcW w:w="3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A7B8BF" w14:textId="77777777" w:rsidR="00A06E44" w:rsidRPr="00E26FDE" w:rsidRDefault="00A06E44" w:rsidP="00A06E44">
            <w:pPr>
              <w:adjustRightInd w:val="0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根据各投标人资格要求进行综合评审：</w:t>
            </w:r>
          </w:p>
          <w:p w14:paraId="4C6760CF" w14:textId="77777777" w:rsidR="00A06E44" w:rsidRPr="00E26FDE" w:rsidRDefault="00A06E44" w:rsidP="00A06E44">
            <w:pPr>
              <w:adjustRightInd w:val="0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.</w:t>
            </w: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完全满足资格要求的，得</w:t>
            </w:r>
            <w:r w:rsidRPr="00E26FDE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10</w:t>
            </w: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分；</w:t>
            </w:r>
          </w:p>
          <w:p w14:paraId="34F9D4D8" w14:textId="77777777" w:rsidR="00A06E44" w:rsidRPr="00E26FDE" w:rsidRDefault="00A06E44" w:rsidP="00A06E44">
            <w:pPr>
              <w:adjustRightInd w:val="0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.</w:t>
            </w: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基本满足资格要求的，得</w:t>
            </w:r>
            <w:r w:rsidRPr="00E26FDE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5</w:t>
            </w: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分；</w:t>
            </w:r>
          </w:p>
          <w:p w14:paraId="6F672EAB" w14:textId="77777777" w:rsidR="00A06E44" w:rsidRPr="00E26FDE" w:rsidRDefault="00A06E44" w:rsidP="00A06E44">
            <w:pPr>
              <w:adjustRightInd w:val="0"/>
              <w:snapToGrid w:val="0"/>
              <w:contextualSpacing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.</w:t>
            </w: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不满足资格要求的，得</w:t>
            </w:r>
            <w:r w:rsidRPr="00E26FDE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0</w:t>
            </w: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分；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A5C83E" w14:textId="4C725198" w:rsidR="00A06E44" w:rsidRPr="00E26FDE" w:rsidRDefault="00A06E44" w:rsidP="00A06E44">
            <w:pPr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见投标文件第（）页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4A26A0AC" w14:textId="77777777" w:rsidR="00A06E44" w:rsidRPr="00E26FDE" w:rsidRDefault="00A06E44" w:rsidP="00A06E44">
            <w:pPr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A06E44" w:rsidRPr="00E26FDE" w14:paraId="75A0BD1E" w14:textId="46EEB4B6" w:rsidTr="00A06E44">
        <w:trPr>
          <w:tblHeader/>
          <w:jc w:val="center"/>
        </w:trPr>
        <w:tc>
          <w:tcPr>
            <w:tcW w:w="6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4AF1CD" w14:textId="77777777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2B1C3E" w14:textId="77777777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设计投标公司综合资质</w:t>
            </w:r>
          </w:p>
        </w:tc>
        <w:tc>
          <w:tcPr>
            <w:tcW w:w="9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E73708" w14:textId="77777777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6</w:t>
            </w:r>
          </w:p>
        </w:tc>
        <w:tc>
          <w:tcPr>
            <w:tcW w:w="3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373D2B" w14:textId="77777777" w:rsidR="00A06E44" w:rsidRPr="00E26FDE" w:rsidRDefault="00A06E44" w:rsidP="00A06E44">
            <w:pPr>
              <w:snapToGrid w:val="0"/>
              <w:ind w:left="-2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根据设计投标公司综合资质进行评审：</w:t>
            </w:r>
          </w:p>
          <w:p w14:paraId="36327FDA" w14:textId="77777777" w:rsidR="00A06E44" w:rsidRPr="00E26FDE" w:rsidRDefault="00A06E44" w:rsidP="00A06E44">
            <w:pPr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1.</w:t>
            </w:r>
            <w:r w:rsidRPr="00E26FD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具有信息安全管理体系认证证书；</w:t>
            </w:r>
          </w:p>
          <w:p w14:paraId="4A5F90E2" w14:textId="77777777" w:rsidR="00A06E44" w:rsidRPr="00E26FDE" w:rsidRDefault="00A06E44" w:rsidP="00A06E44">
            <w:pPr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2.</w:t>
            </w:r>
            <w:r w:rsidRPr="00E26FD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具有信息技术服务管理体系认证证书；</w:t>
            </w:r>
          </w:p>
          <w:p w14:paraId="4F45FAE7" w14:textId="77777777" w:rsidR="00A06E44" w:rsidRPr="00E26FDE" w:rsidRDefault="00A06E44" w:rsidP="00A06E44">
            <w:pPr>
              <w:snapToGrid w:val="0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以上资质证书全部拥有得</w:t>
            </w:r>
            <w:r w:rsidRPr="00E26FDE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6</w:t>
            </w:r>
            <w:r w:rsidRPr="00E26FD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分；少一个证书扣</w:t>
            </w:r>
            <w:r w:rsidRPr="00E26FDE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3</w:t>
            </w:r>
            <w:r w:rsidRPr="00E26FD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分，扣完为止。</w:t>
            </w:r>
          </w:p>
          <w:p w14:paraId="4AB750BA" w14:textId="77777777" w:rsidR="00A06E44" w:rsidRPr="00E26FDE" w:rsidRDefault="00A06E44" w:rsidP="00A06E44">
            <w:pPr>
              <w:snapToGrid w:val="0"/>
              <w:ind w:left="-2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E26FD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（提供以上证书复印件加盖公章作为证明材料，未提供不得分。）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7DAFE1" w14:textId="61E04788" w:rsidR="00A06E44" w:rsidRPr="00E26FDE" w:rsidRDefault="00A06E44" w:rsidP="00A06E44">
            <w:pPr>
              <w:snapToGrid w:val="0"/>
              <w:ind w:left="-2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FE28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见投标文件第（）页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4E9775DE" w14:textId="77777777" w:rsidR="00A06E44" w:rsidRPr="00E26FDE" w:rsidRDefault="00A06E44" w:rsidP="00A06E44">
            <w:pPr>
              <w:snapToGrid w:val="0"/>
              <w:ind w:left="-2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A06E44" w:rsidRPr="00E26FDE" w14:paraId="49CA60D3" w14:textId="2391B7FE" w:rsidTr="00A06E44">
        <w:trPr>
          <w:tblHeader/>
          <w:jc w:val="center"/>
        </w:trPr>
        <w:tc>
          <w:tcPr>
            <w:tcW w:w="6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842807" w14:textId="77777777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13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005F66" w14:textId="77777777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参与投标的设计公司信誉情况</w:t>
            </w:r>
          </w:p>
        </w:tc>
        <w:tc>
          <w:tcPr>
            <w:tcW w:w="9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589124" w14:textId="77777777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kern w:val="0"/>
                <w:szCs w:val="21"/>
              </w:rPr>
              <w:t>8</w:t>
            </w:r>
          </w:p>
        </w:tc>
        <w:tc>
          <w:tcPr>
            <w:tcW w:w="3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C4D7B0" w14:textId="77777777" w:rsidR="00A06E44" w:rsidRPr="00E26FDE" w:rsidRDefault="00A06E44" w:rsidP="00A06E4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6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根据投标人获得的企业荣誉资质进行评分：</w:t>
            </w:r>
          </w:p>
          <w:p w14:paraId="0A934AF7" w14:textId="77777777" w:rsidR="00A06E44" w:rsidRPr="00E26FDE" w:rsidRDefault="00A06E44" w:rsidP="00A06E4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6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1.获得AAA企业信用等级证书； </w:t>
            </w:r>
          </w:p>
          <w:p w14:paraId="4FAF98E8" w14:textId="77777777" w:rsidR="00A06E44" w:rsidRPr="00E26FDE" w:rsidRDefault="00A06E44" w:rsidP="00A06E4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6FD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E26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.获得“重合同守信用”企业证书</w:t>
            </w:r>
          </w:p>
          <w:p w14:paraId="1E89D872" w14:textId="77777777" w:rsidR="00A06E44" w:rsidRPr="00E26FDE" w:rsidRDefault="00A06E44" w:rsidP="00A06E4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6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以上资质证书全部拥有得</w:t>
            </w:r>
            <w:r w:rsidRPr="00E26FDE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Pr="00E26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分；少一个证书扣</w:t>
            </w:r>
            <w:r w:rsidRPr="00E26FDE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Pr="00E26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分，扣完为止。</w:t>
            </w:r>
          </w:p>
          <w:p w14:paraId="294150ED" w14:textId="77777777" w:rsidR="00A06E44" w:rsidRPr="00E26FDE" w:rsidRDefault="00A06E44" w:rsidP="00A06E4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6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（提供以上证书复印件加盖公章作为证明材料，未提供不得分。）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C8C6B5" w14:textId="74251082" w:rsidR="00A06E44" w:rsidRPr="00E26FDE" w:rsidRDefault="00A06E44" w:rsidP="00A06E44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28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见投标文件第（）页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284C45CB" w14:textId="77777777" w:rsidR="00A06E44" w:rsidRPr="00E26FDE" w:rsidRDefault="00A06E44" w:rsidP="00A06E44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06E44" w:rsidRPr="00E26FDE" w14:paraId="5E451358" w14:textId="111E5145" w:rsidTr="00A06E44">
        <w:trPr>
          <w:tblHeader/>
          <w:jc w:val="center"/>
        </w:trPr>
        <w:tc>
          <w:tcPr>
            <w:tcW w:w="6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F1587D" w14:textId="77777777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4</w:t>
            </w:r>
          </w:p>
        </w:tc>
        <w:tc>
          <w:tcPr>
            <w:tcW w:w="13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DCAB73" w14:textId="77777777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参与投标的设计公司</w:t>
            </w:r>
            <w:r w:rsidRPr="00E26FD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技术人员资质情况</w:t>
            </w:r>
          </w:p>
        </w:tc>
        <w:tc>
          <w:tcPr>
            <w:tcW w:w="9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AA0DF5" w14:textId="77777777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6</w:t>
            </w:r>
          </w:p>
        </w:tc>
        <w:tc>
          <w:tcPr>
            <w:tcW w:w="3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E625CD" w14:textId="77777777" w:rsidR="00A06E44" w:rsidRPr="00E26FDE" w:rsidRDefault="00A06E44" w:rsidP="00A06E4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6FDE">
              <w:rPr>
                <w:rFonts w:ascii="等线" w:eastAsia="宋体" w:hAnsi="等线" w:cs="Times New Roman" w:hint="eastAsia"/>
                <w:color w:val="000000"/>
                <w:kern w:val="0"/>
                <w:szCs w:val="21"/>
              </w:rPr>
              <w:t>技术团队人员具有信息系统集成项目管理工程师中级或以上证书，</w:t>
            </w:r>
            <w:r w:rsidRPr="00E26FDE">
              <w:rPr>
                <w:rFonts w:ascii="等线" w:eastAsia="宋体" w:hAnsi="等线" w:cs="Times New Roman" w:hint="eastAsia"/>
                <w:color w:val="000000"/>
                <w:kern w:val="0"/>
                <w:szCs w:val="21"/>
              </w:rPr>
              <w:t>1</w:t>
            </w:r>
            <w:r w:rsidRPr="00E26FDE">
              <w:rPr>
                <w:rFonts w:ascii="等线" w:eastAsia="宋体" w:hAnsi="等线" w:cs="Times New Roman" w:hint="eastAsia"/>
                <w:color w:val="000000"/>
                <w:kern w:val="0"/>
                <w:szCs w:val="21"/>
              </w:rPr>
              <w:t>个得</w:t>
            </w:r>
            <w:r w:rsidRPr="00E26FDE">
              <w:rPr>
                <w:rFonts w:ascii="等线" w:eastAsia="宋体" w:hAnsi="等线" w:cs="Times New Roman"/>
                <w:color w:val="000000"/>
                <w:kern w:val="0"/>
                <w:szCs w:val="21"/>
              </w:rPr>
              <w:t>3</w:t>
            </w:r>
            <w:r w:rsidRPr="00E26FDE">
              <w:rPr>
                <w:rFonts w:ascii="等线" w:eastAsia="宋体" w:hAnsi="等线" w:cs="Times New Roman" w:hint="eastAsia"/>
                <w:color w:val="000000"/>
                <w:kern w:val="0"/>
                <w:szCs w:val="21"/>
              </w:rPr>
              <w:t>分，最高得</w:t>
            </w:r>
            <w:r w:rsidRPr="00E26FDE">
              <w:rPr>
                <w:rFonts w:ascii="等线" w:eastAsia="宋体" w:hAnsi="等线" w:cs="Times New Roman"/>
                <w:color w:val="000000"/>
                <w:kern w:val="0"/>
                <w:szCs w:val="21"/>
              </w:rPr>
              <w:t>6</w:t>
            </w:r>
            <w:r w:rsidRPr="00E26FDE">
              <w:rPr>
                <w:rFonts w:ascii="等线" w:eastAsia="宋体" w:hAnsi="等线" w:cs="Times New Roman" w:hint="eastAsia"/>
                <w:color w:val="000000"/>
                <w:kern w:val="0"/>
                <w:szCs w:val="21"/>
              </w:rPr>
              <w:t>分；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67E448" w14:textId="4CF73ED7" w:rsidR="00A06E44" w:rsidRPr="00E26FDE" w:rsidRDefault="00A06E44" w:rsidP="00A06E44">
            <w:pPr>
              <w:snapToGrid w:val="0"/>
              <w:jc w:val="center"/>
              <w:rPr>
                <w:rFonts w:ascii="等线" w:eastAsia="宋体" w:hAnsi="等线" w:cs="Times New Roman"/>
                <w:color w:val="000000"/>
                <w:kern w:val="0"/>
                <w:szCs w:val="21"/>
              </w:rPr>
            </w:pPr>
            <w:r w:rsidRPr="00FE28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见投标文件第（）页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53207358" w14:textId="77777777" w:rsidR="00A06E44" w:rsidRPr="00E26FDE" w:rsidRDefault="00A06E44" w:rsidP="00A06E44">
            <w:pPr>
              <w:snapToGrid w:val="0"/>
              <w:jc w:val="center"/>
              <w:rPr>
                <w:rFonts w:ascii="等线" w:eastAsia="宋体" w:hAnsi="等线" w:cs="Times New Roman"/>
                <w:color w:val="000000"/>
                <w:kern w:val="0"/>
                <w:szCs w:val="21"/>
              </w:rPr>
            </w:pPr>
          </w:p>
        </w:tc>
      </w:tr>
      <w:tr w:rsidR="00A06E44" w:rsidRPr="00E26FDE" w14:paraId="7FE58AD9" w14:textId="77777777" w:rsidTr="00C86908">
        <w:trPr>
          <w:tblHeader/>
          <w:jc w:val="center"/>
        </w:trPr>
        <w:tc>
          <w:tcPr>
            <w:tcW w:w="7902" w:type="dxa"/>
            <w:gridSpan w:val="5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F0FEE6" w14:textId="1422824D" w:rsidR="00A06E44" w:rsidRPr="00FE28DE" w:rsidRDefault="00A06E44" w:rsidP="00A06E44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合计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656F74ED" w14:textId="77777777" w:rsidR="00A06E44" w:rsidRPr="00E26FDE" w:rsidRDefault="00A06E44" w:rsidP="00A06E44">
            <w:pPr>
              <w:snapToGrid w:val="0"/>
              <w:spacing w:line="360" w:lineRule="auto"/>
              <w:jc w:val="center"/>
              <w:rPr>
                <w:rFonts w:ascii="等线" w:eastAsia="宋体" w:hAnsi="等线" w:cs="Times New Roman"/>
                <w:color w:val="000000"/>
                <w:kern w:val="0"/>
                <w:szCs w:val="21"/>
              </w:rPr>
            </w:pPr>
          </w:p>
        </w:tc>
      </w:tr>
      <w:tr w:rsidR="00A06E44" w:rsidRPr="00E26FDE" w14:paraId="0DC41604" w14:textId="77777777" w:rsidTr="00A7778E">
        <w:trPr>
          <w:tblHeader/>
          <w:jc w:val="center"/>
        </w:trPr>
        <w:tc>
          <w:tcPr>
            <w:tcW w:w="9197" w:type="dxa"/>
            <w:gridSpan w:val="6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D8EB35" w14:textId="43A20171" w:rsidR="00A06E44" w:rsidRPr="00E26FDE" w:rsidRDefault="00A06E44" w:rsidP="00A06E44">
            <w:pPr>
              <w:adjustRightInd w:val="0"/>
              <w:snapToGrid w:val="0"/>
              <w:spacing w:line="360" w:lineRule="auto"/>
              <w:contextualSpacing/>
              <w:jc w:val="center"/>
              <w:textAlignment w:val="baseline"/>
              <w:rPr>
                <w:rFonts w:ascii="等线" w:eastAsia="宋体" w:hAnsi="等线" w:cs="Times New Roman"/>
                <w:color w:val="000000"/>
                <w:kern w:val="0"/>
                <w:szCs w:val="21"/>
              </w:rPr>
            </w:pPr>
            <w:r w:rsidRPr="00A06E4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技术评分项</w:t>
            </w:r>
          </w:p>
        </w:tc>
      </w:tr>
      <w:tr w:rsidR="00A06E44" w:rsidRPr="00E26FDE" w14:paraId="5DD7E605" w14:textId="77777777" w:rsidTr="00A06E44">
        <w:trPr>
          <w:tblHeader/>
          <w:jc w:val="center"/>
        </w:trPr>
        <w:tc>
          <w:tcPr>
            <w:tcW w:w="6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384439" w14:textId="4E808D88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3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9E408F" w14:textId="34C27EAA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b/>
                <w:kern w:val="0"/>
                <w:szCs w:val="21"/>
              </w:rPr>
              <w:t>评审内容</w:t>
            </w:r>
          </w:p>
        </w:tc>
        <w:tc>
          <w:tcPr>
            <w:tcW w:w="9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1F7F8C" w14:textId="24820B96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b/>
                <w:kern w:val="0"/>
                <w:szCs w:val="21"/>
              </w:rPr>
              <w:t>单项</w:t>
            </w:r>
            <w:r w:rsidRPr="00E26FDE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3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6CF049" w14:textId="2C034C70" w:rsidR="00A06E44" w:rsidRPr="00E26FDE" w:rsidRDefault="00A06E44" w:rsidP="00A06E44">
            <w:pPr>
              <w:snapToGrid w:val="0"/>
              <w:jc w:val="center"/>
              <w:rPr>
                <w:rFonts w:ascii="等线" w:eastAsia="宋体" w:hAnsi="等线" w:cs="Times New Roman"/>
                <w:color w:val="000000"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b/>
                <w:kern w:val="0"/>
                <w:szCs w:val="21"/>
              </w:rPr>
              <w:t>评分范围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4ACC81" w14:textId="15984174" w:rsidR="00A06E44" w:rsidRPr="00FE28DE" w:rsidRDefault="00A06E44" w:rsidP="00A06E44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证明文件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7C943C3D" w14:textId="0D13ADAD" w:rsidR="00A06E44" w:rsidRPr="00E26FDE" w:rsidRDefault="00A06E44" w:rsidP="00A06E44">
            <w:pPr>
              <w:snapToGrid w:val="0"/>
              <w:jc w:val="center"/>
              <w:rPr>
                <w:rFonts w:ascii="等线" w:eastAsia="宋体" w:hAnsi="等线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自评得分</w:t>
            </w:r>
          </w:p>
        </w:tc>
      </w:tr>
      <w:tr w:rsidR="00A06E44" w:rsidRPr="00E26FDE" w14:paraId="659DCA89" w14:textId="77777777" w:rsidTr="00A06E44">
        <w:trPr>
          <w:tblHeader/>
          <w:jc w:val="center"/>
        </w:trPr>
        <w:tc>
          <w:tcPr>
            <w:tcW w:w="6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D806A2" w14:textId="6F15EA37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1</w:t>
            </w:r>
          </w:p>
        </w:tc>
        <w:tc>
          <w:tcPr>
            <w:tcW w:w="13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834792" w14:textId="516EE528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工程设计要求的技术响应程度</w:t>
            </w:r>
          </w:p>
        </w:tc>
        <w:tc>
          <w:tcPr>
            <w:tcW w:w="9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5D9A42" w14:textId="265A22D9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kern w:val="0"/>
                <w:szCs w:val="21"/>
              </w:rPr>
              <w:t>10</w:t>
            </w:r>
          </w:p>
        </w:tc>
        <w:tc>
          <w:tcPr>
            <w:tcW w:w="3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F3B73B" w14:textId="6AF7A736" w:rsidR="00A06E44" w:rsidRPr="00E26FDE" w:rsidRDefault="00A06E44" w:rsidP="00A06E44">
            <w:pPr>
              <w:snapToGrid w:val="0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根据招标文件的</w:t>
            </w: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工程设计要求</w:t>
            </w:r>
            <w:r w:rsidRPr="00E26FD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进行评审，完全符合或优于的得</w:t>
            </w:r>
            <w:r w:rsidRPr="00E26FDE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E26FD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E26FD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分，每一个负偏离扣</w:t>
            </w:r>
            <w:r w:rsidRPr="00E26FD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E26FD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分，扣完为止。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C949F1" w14:textId="6A60EFE4" w:rsidR="00A06E44" w:rsidRDefault="00A06E44" w:rsidP="00A06E44">
            <w:pPr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FE28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见投标文件第（）页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6A2697E3" w14:textId="77777777" w:rsidR="00A06E44" w:rsidRDefault="00A06E44" w:rsidP="00A06E44">
            <w:pPr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</w:tr>
      <w:tr w:rsidR="00A06E44" w:rsidRPr="00E26FDE" w14:paraId="5C351486" w14:textId="77777777" w:rsidTr="00A06E44">
        <w:trPr>
          <w:tblHeader/>
          <w:jc w:val="center"/>
        </w:trPr>
        <w:tc>
          <w:tcPr>
            <w:tcW w:w="6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11F6C3" w14:textId="36C72416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lastRenderedPageBreak/>
              <w:t>2</w:t>
            </w:r>
          </w:p>
        </w:tc>
        <w:tc>
          <w:tcPr>
            <w:tcW w:w="13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348E1F" w14:textId="39D6AE4A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Times New Roman" w:eastAsia="宋体" w:hAnsi="宋体" w:cs="Times New Roman" w:hint="eastAsia"/>
                <w:kern w:val="0"/>
                <w:szCs w:val="21"/>
              </w:rPr>
              <w:t>工程设计技术参数响应情况</w:t>
            </w:r>
          </w:p>
        </w:tc>
        <w:tc>
          <w:tcPr>
            <w:tcW w:w="9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3D420F" w14:textId="7BE92778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kern w:val="0"/>
                <w:szCs w:val="21"/>
              </w:rPr>
              <w:t>12</w:t>
            </w:r>
          </w:p>
        </w:tc>
        <w:tc>
          <w:tcPr>
            <w:tcW w:w="3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9C1796" w14:textId="5DE36D21" w:rsidR="00A06E44" w:rsidRPr="00E26FDE" w:rsidRDefault="00A06E44" w:rsidP="00A06E44">
            <w:pPr>
              <w:rPr>
                <w:rFonts w:ascii="宋体" w:eastAsia="宋体" w:hAnsi="宋体" w:cs="Segoe UI"/>
                <w:kern w:val="0"/>
                <w:szCs w:val="21"/>
              </w:rPr>
            </w:pPr>
            <w:r w:rsidRPr="00E26FDE">
              <w:rPr>
                <w:rFonts w:ascii="宋体" w:eastAsia="宋体" w:hAnsi="宋体" w:cs="Segoe UI" w:hint="eastAsia"/>
                <w:kern w:val="0"/>
                <w:szCs w:val="21"/>
              </w:rPr>
              <w:t>根据各投标人完成江门市技师学院</w:t>
            </w:r>
            <w:r w:rsidR="00751DEE" w:rsidRPr="00751DEE">
              <w:rPr>
                <w:rFonts w:ascii="宋体" w:eastAsia="宋体" w:hAnsi="宋体" w:cs="Segoe UI" w:hint="eastAsia"/>
                <w:kern w:val="0"/>
                <w:szCs w:val="21"/>
              </w:rPr>
              <w:t>教学信息化建设工程设计项目</w:t>
            </w:r>
            <w:r w:rsidRPr="00E26FDE">
              <w:rPr>
                <w:rFonts w:ascii="宋体" w:eastAsia="宋体" w:hAnsi="宋体" w:cs="Segoe UI" w:hint="eastAsia"/>
                <w:kern w:val="0"/>
                <w:szCs w:val="21"/>
              </w:rPr>
              <w:t>的初步设计、深化设计、相关配套设计及服务，提交完善的设计方案。进行综合评审：</w:t>
            </w:r>
          </w:p>
          <w:p w14:paraId="1141AC0A" w14:textId="77777777" w:rsidR="00A06E44" w:rsidRPr="00E26FDE" w:rsidRDefault="00A06E44" w:rsidP="00A06E44">
            <w:pPr>
              <w:adjustRightInd w:val="0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1.</w:t>
            </w: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技术方案全面、具体、合理、可行、</w:t>
            </w:r>
            <w:r w:rsidRPr="00E26FDE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与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设计</w:t>
            </w:r>
            <w:r w:rsidRPr="00E26FDE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需求吻合程度高</w:t>
            </w: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，得</w:t>
            </w:r>
            <w:r w:rsidRPr="00E26FDE">
              <w:rPr>
                <w:rFonts w:ascii="宋体" w:eastAsia="宋体" w:hAnsi="宋体" w:cs="Times New Roman"/>
                <w:kern w:val="0"/>
                <w:szCs w:val="21"/>
              </w:rPr>
              <w:t>12</w:t>
            </w: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分；</w:t>
            </w:r>
          </w:p>
          <w:p w14:paraId="1F71A73E" w14:textId="77777777" w:rsidR="00A06E44" w:rsidRPr="00E26FDE" w:rsidRDefault="00A06E44" w:rsidP="00A06E44">
            <w:pPr>
              <w:adjustRightInd w:val="0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2.</w:t>
            </w: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技术方案基本全面、基本合理、可行，</w:t>
            </w:r>
            <w:r w:rsidRPr="00E26FDE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基本与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设计</w:t>
            </w:r>
            <w:r w:rsidRPr="00E26FDE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需求吻合</w:t>
            </w: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得</w:t>
            </w:r>
            <w:r w:rsidRPr="00E26FDE">
              <w:rPr>
                <w:rFonts w:ascii="宋体" w:eastAsia="宋体" w:hAnsi="宋体" w:cs="Times New Roman"/>
                <w:kern w:val="0"/>
                <w:szCs w:val="21"/>
              </w:rPr>
              <w:t>6</w:t>
            </w: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分；</w:t>
            </w:r>
          </w:p>
          <w:p w14:paraId="0B1C0A9A" w14:textId="6629C46C" w:rsidR="00A06E44" w:rsidRPr="00E26FDE" w:rsidRDefault="00A06E44" w:rsidP="00A06E44">
            <w:pPr>
              <w:snapToGrid w:val="0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3.</w:t>
            </w: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技术方案不够全面、不具体，可行性一般，</w:t>
            </w:r>
            <w:r w:rsidRPr="00E26FDE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与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设计</w:t>
            </w:r>
            <w:r w:rsidRPr="00E26FDE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需求吻合程度低，</w:t>
            </w: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得</w:t>
            </w:r>
            <w:r w:rsidRPr="00E26FDE">
              <w:rPr>
                <w:rFonts w:ascii="宋体" w:eastAsia="宋体" w:hAnsi="宋体" w:cs="Times New Roman"/>
                <w:kern w:val="0"/>
                <w:szCs w:val="21"/>
              </w:rPr>
              <w:t>0</w:t>
            </w: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分。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CF5E8E" w14:textId="23DFE8FA" w:rsidR="00A06E44" w:rsidRDefault="00A06E44" w:rsidP="00A06E44">
            <w:pPr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FE28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见投标文件第（）页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276B58A9" w14:textId="77777777" w:rsidR="00A06E44" w:rsidRDefault="00A06E44" w:rsidP="00A06E44">
            <w:pPr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</w:tr>
      <w:tr w:rsidR="00A06E44" w:rsidRPr="00E26FDE" w14:paraId="51E51E1B" w14:textId="77777777" w:rsidTr="00A06E44">
        <w:trPr>
          <w:tblHeader/>
          <w:jc w:val="center"/>
        </w:trPr>
        <w:tc>
          <w:tcPr>
            <w:tcW w:w="6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63CC37" w14:textId="10C02D3F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3</w:t>
            </w:r>
          </w:p>
        </w:tc>
        <w:tc>
          <w:tcPr>
            <w:tcW w:w="13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9E280E" w14:textId="6B614756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装修、设计施工方案</w:t>
            </w:r>
          </w:p>
        </w:tc>
        <w:tc>
          <w:tcPr>
            <w:tcW w:w="9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738543" w14:textId="0DFAA1DC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/>
                <w:kern w:val="0"/>
                <w:szCs w:val="21"/>
              </w:rPr>
              <w:t>10</w:t>
            </w: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3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2032E3" w14:textId="77777777" w:rsidR="00A06E44" w:rsidRPr="00E26FDE" w:rsidRDefault="00A06E44" w:rsidP="00A06E44">
            <w:pPr>
              <w:autoSpaceDE w:val="0"/>
              <w:autoSpaceDN w:val="0"/>
              <w:adjustRightInd w:val="0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综合考察各投标人的装修、设计施工方案进行综合评审。</w:t>
            </w:r>
          </w:p>
          <w:p w14:paraId="654D109E" w14:textId="77777777" w:rsidR="00A06E44" w:rsidRPr="00E26FDE" w:rsidRDefault="00A06E44" w:rsidP="00A06E44">
            <w:pPr>
              <w:autoSpaceDE w:val="0"/>
              <w:autoSpaceDN w:val="0"/>
              <w:adjustRightInd w:val="0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1.</w:t>
            </w:r>
            <w:r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方案科学具体、操作性强、可行性高，得</w:t>
            </w:r>
            <w:r w:rsidRPr="00E26FDE">
              <w:rPr>
                <w:rFonts w:ascii="宋体" w:eastAsia="宋体" w:hAnsi="宋体" w:cs="宋体"/>
                <w:kern w:val="0"/>
                <w:szCs w:val="21"/>
                <w:lang w:val="zh-CN"/>
              </w:rPr>
              <w:t>10</w:t>
            </w:r>
            <w:r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分；</w:t>
            </w:r>
          </w:p>
          <w:p w14:paraId="58837BA7" w14:textId="77777777" w:rsidR="00A06E44" w:rsidRPr="00E26FDE" w:rsidRDefault="00A06E44" w:rsidP="00A06E44">
            <w:pPr>
              <w:autoSpaceDE w:val="0"/>
              <w:autoSpaceDN w:val="0"/>
              <w:adjustRightInd w:val="0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2.</w:t>
            </w:r>
            <w:r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方案基本完整、操作性和可行性一般，得</w:t>
            </w:r>
            <w:r w:rsidRPr="00E26FDE">
              <w:rPr>
                <w:rFonts w:ascii="宋体" w:eastAsia="宋体" w:hAnsi="宋体" w:cs="宋体"/>
                <w:kern w:val="0"/>
                <w:szCs w:val="21"/>
                <w:lang w:val="zh-CN"/>
              </w:rPr>
              <w:t>6</w:t>
            </w:r>
            <w:r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分；</w:t>
            </w:r>
          </w:p>
          <w:p w14:paraId="10CC55ED" w14:textId="472B91FB" w:rsidR="00A06E44" w:rsidRPr="00E26FDE" w:rsidRDefault="00A06E44" w:rsidP="00A06E44">
            <w:pPr>
              <w:snapToGrid w:val="0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3.</w:t>
            </w:r>
            <w:r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方案缺漏不可行，未提供得</w:t>
            </w:r>
            <w:r w:rsidRPr="00E26FDE">
              <w:rPr>
                <w:rFonts w:ascii="宋体" w:eastAsia="宋体" w:hAnsi="宋体" w:cs="宋体"/>
                <w:kern w:val="0"/>
                <w:szCs w:val="21"/>
                <w:lang w:val="zh-CN"/>
              </w:rPr>
              <w:t>0</w:t>
            </w:r>
            <w:r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分；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091EDF" w14:textId="5FF98EEB" w:rsidR="00A06E44" w:rsidRDefault="00A06E44" w:rsidP="00A06E44">
            <w:pPr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FE28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见投标文件第（）页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1AF20637" w14:textId="77777777" w:rsidR="00A06E44" w:rsidRDefault="00A06E44" w:rsidP="00A06E44">
            <w:pPr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</w:tr>
      <w:tr w:rsidR="00A06E44" w:rsidRPr="00E26FDE" w14:paraId="0FCDEF93" w14:textId="77777777" w:rsidTr="00A06E44">
        <w:trPr>
          <w:tblHeader/>
          <w:jc w:val="center"/>
        </w:trPr>
        <w:tc>
          <w:tcPr>
            <w:tcW w:w="6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D6B476" w14:textId="379487C7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4</w:t>
            </w:r>
          </w:p>
        </w:tc>
        <w:tc>
          <w:tcPr>
            <w:tcW w:w="13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D5FC85" w14:textId="6D8C1BA1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设计方案具备特色</w:t>
            </w:r>
          </w:p>
        </w:tc>
        <w:tc>
          <w:tcPr>
            <w:tcW w:w="9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45324A" w14:textId="330CDA56" w:rsidR="00A06E44" w:rsidRPr="00E26FDE" w:rsidRDefault="00A06E44" w:rsidP="00A06E44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E26FDE">
              <w:rPr>
                <w:rFonts w:ascii="宋体" w:eastAsia="宋体" w:hAnsi="宋体" w:cs="Times New Roman" w:hint="eastAsia"/>
                <w:kern w:val="0"/>
                <w:szCs w:val="21"/>
              </w:rPr>
              <w:t>8</w:t>
            </w:r>
          </w:p>
        </w:tc>
        <w:tc>
          <w:tcPr>
            <w:tcW w:w="380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20EFFC" w14:textId="77777777" w:rsidR="00A06E44" w:rsidRPr="00E26FDE" w:rsidRDefault="00A06E44" w:rsidP="00A06E44">
            <w:pPr>
              <w:autoSpaceDE w:val="0"/>
              <w:autoSpaceDN w:val="0"/>
              <w:adjustRightInd w:val="0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根据所设计的方案，考察方案对于前端设备的可复用性，可扩展性进行评分：</w:t>
            </w:r>
          </w:p>
          <w:p w14:paraId="7DA348BF" w14:textId="77777777" w:rsidR="00A06E44" w:rsidRPr="00E26FDE" w:rsidRDefault="00A06E44" w:rsidP="00A06E44">
            <w:pPr>
              <w:autoSpaceDE w:val="0"/>
              <w:autoSpaceDN w:val="0"/>
              <w:adjustRightInd w:val="0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1.</w:t>
            </w:r>
            <w:r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方案设计所选部分设备具备可复用性（要求可复用5项基础应用及以上）的，可扩展性得8分。</w:t>
            </w:r>
          </w:p>
          <w:p w14:paraId="7C2ABC0C" w14:textId="2213400B" w:rsidR="00A06E44" w:rsidRPr="00E26FDE" w:rsidRDefault="00A06E44" w:rsidP="00A06E44">
            <w:pPr>
              <w:autoSpaceDE w:val="0"/>
              <w:autoSpaceDN w:val="0"/>
              <w:adjustRightInd w:val="0"/>
              <w:textAlignment w:val="baseline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2.</w:t>
            </w:r>
            <w:r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方案设计所选部分设备具备可复用性（要求可复用</w:t>
            </w:r>
            <w:r w:rsidR="00041C54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2</w:t>
            </w:r>
            <w:r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项基础应用及以上）的或可扩展性得</w:t>
            </w:r>
            <w:r w:rsidRPr="00E26FDE">
              <w:rPr>
                <w:rFonts w:ascii="宋体" w:eastAsia="宋体" w:hAnsi="宋体" w:cs="宋体"/>
                <w:kern w:val="0"/>
                <w:szCs w:val="21"/>
                <w:lang w:val="zh-CN"/>
              </w:rPr>
              <w:t>4</w:t>
            </w:r>
            <w:r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分</w:t>
            </w:r>
            <w:r w:rsidR="00041C54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。</w:t>
            </w:r>
          </w:p>
          <w:p w14:paraId="02A70EAA" w14:textId="3EF9D9D0" w:rsidR="00A06E44" w:rsidRPr="00E26FDE" w:rsidRDefault="00A06E44" w:rsidP="00A06E44">
            <w:pPr>
              <w:snapToGrid w:val="0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3.</w:t>
            </w:r>
            <w:r w:rsidRPr="00E26FDE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方案设计所选部分设备不具备不得分。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EA31B3" w14:textId="03ECADE2" w:rsidR="00A06E44" w:rsidRDefault="00A06E44" w:rsidP="00A06E44">
            <w:pPr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FE28D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见投标文件第（）页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7C8184BB" w14:textId="77777777" w:rsidR="00A06E44" w:rsidRDefault="00A06E44" w:rsidP="00A06E44">
            <w:pPr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</w:tr>
      <w:tr w:rsidR="00A06E44" w:rsidRPr="00E26FDE" w14:paraId="1C0B6F56" w14:textId="77777777" w:rsidTr="00454E04">
        <w:trPr>
          <w:tblHeader/>
          <w:jc w:val="center"/>
        </w:trPr>
        <w:tc>
          <w:tcPr>
            <w:tcW w:w="7902" w:type="dxa"/>
            <w:gridSpan w:val="5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F997C7" w14:textId="4526E15D" w:rsidR="00A06E44" w:rsidRPr="00FE28DE" w:rsidRDefault="00A06E44" w:rsidP="00A06E44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合计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59408A6D" w14:textId="77777777" w:rsidR="00A06E44" w:rsidRDefault="00A06E44" w:rsidP="00A06E44">
            <w:pPr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</w:tr>
    </w:tbl>
    <w:p w14:paraId="65DB6D37" w14:textId="77777777" w:rsidR="005931E1" w:rsidRPr="005931E1" w:rsidRDefault="005931E1" w:rsidP="005931E1">
      <w:pPr>
        <w:adjustRightInd w:val="0"/>
        <w:spacing w:line="360" w:lineRule="auto"/>
        <w:jc w:val="left"/>
        <w:textAlignment w:val="baseline"/>
        <w:rPr>
          <w:rFonts w:ascii="楷体" w:eastAsia="楷体" w:hAnsi="楷体" w:cs="Times New Roman"/>
          <w:kern w:val="0"/>
          <w:sz w:val="32"/>
          <w:szCs w:val="32"/>
        </w:rPr>
      </w:pPr>
    </w:p>
    <w:sectPr w:rsidR="005931E1" w:rsidRPr="005931E1" w:rsidSect="00CC3F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74E76" w14:textId="77777777" w:rsidR="00917CDC" w:rsidRDefault="00917CDC" w:rsidP="0065594F">
      <w:r>
        <w:separator/>
      </w:r>
    </w:p>
  </w:endnote>
  <w:endnote w:type="continuationSeparator" w:id="0">
    <w:p w14:paraId="611C3307" w14:textId="77777777" w:rsidR="00917CDC" w:rsidRDefault="00917CDC" w:rsidP="0065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52DE1" w14:textId="77777777" w:rsidR="00917CDC" w:rsidRDefault="00917CDC" w:rsidP="0065594F">
      <w:r>
        <w:separator/>
      </w:r>
    </w:p>
  </w:footnote>
  <w:footnote w:type="continuationSeparator" w:id="0">
    <w:p w14:paraId="5ED042BB" w14:textId="77777777" w:rsidR="00917CDC" w:rsidRDefault="00917CDC" w:rsidP="00655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6C0"/>
    <w:multiLevelType w:val="multilevel"/>
    <w:tmpl w:val="046B36C0"/>
    <w:lvl w:ilvl="0">
      <w:start w:val="1"/>
      <w:numFmt w:val="decimal"/>
      <w:lvlText w:val="%1）"/>
      <w:lvlJc w:val="left"/>
      <w:pPr>
        <w:tabs>
          <w:tab w:val="left" w:pos="600"/>
        </w:tabs>
        <w:ind w:left="6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600"/>
        </w:tabs>
        <w:ind w:left="600" w:hanging="420"/>
      </w:pPr>
    </w:lvl>
    <w:lvl w:ilvl="2">
      <w:start w:val="1"/>
      <w:numFmt w:val="lowerRoman"/>
      <w:lvlText w:val="%3."/>
      <w:lvlJc w:val="right"/>
      <w:pPr>
        <w:tabs>
          <w:tab w:val="left" w:pos="1020"/>
        </w:tabs>
        <w:ind w:left="1020" w:hanging="42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20"/>
      </w:pPr>
    </w:lvl>
    <w:lvl w:ilvl="4">
      <w:start w:val="1"/>
      <w:numFmt w:val="lowerLetter"/>
      <w:lvlText w:val="%5)"/>
      <w:lvlJc w:val="left"/>
      <w:pPr>
        <w:tabs>
          <w:tab w:val="left" w:pos="1860"/>
        </w:tabs>
        <w:ind w:left="1860" w:hanging="420"/>
      </w:pPr>
    </w:lvl>
    <w:lvl w:ilvl="5">
      <w:start w:val="1"/>
      <w:numFmt w:val="lowerRoman"/>
      <w:lvlText w:val="%6."/>
      <w:lvlJc w:val="right"/>
      <w:pPr>
        <w:tabs>
          <w:tab w:val="left" w:pos="2280"/>
        </w:tabs>
        <w:ind w:left="2280" w:hanging="420"/>
      </w:pPr>
    </w:lvl>
    <w:lvl w:ilvl="6">
      <w:start w:val="1"/>
      <w:numFmt w:val="decimal"/>
      <w:lvlText w:val="%7."/>
      <w:lvlJc w:val="left"/>
      <w:pPr>
        <w:tabs>
          <w:tab w:val="left" w:pos="2700"/>
        </w:tabs>
        <w:ind w:left="2700" w:hanging="420"/>
      </w:pPr>
    </w:lvl>
    <w:lvl w:ilvl="7">
      <w:start w:val="1"/>
      <w:numFmt w:val="lowerLetter"/>
      <w:lvlText w:val="%8)"/>
      <w:lvlJc w:val="left"/>
      <w:pPr>
        <w:tabs>
          <w:tab w:val="left" w:pos="3120"/>
        </w:tabs>
        <w:ind w:left="3120" w:hanging="420"/>
      </w:pPr>
    </w:lvl>
    <w:lvl w:ilvl="8">
      <w:start w:val="1"/>
      <w:numFmt w:val="lowerRoman"/>
      <w:lvlText w:val="%9."/>
      <w:lvlJc w:val="right"/>
      <w:pPr>
        <w:tabs>
          <w:tab w:val="left" w:pos="3540"/>
        </w:tabs>
        <w:ind w:left="3540" w:hanging="420"/>
      </w:pPr>
    </w:lvl>
  </w:abstractNum>
  <w:abstractNum w:abstractNumId="1">
    <w:nsid w:val="0A1613E4"/>
    <w:multiLevelType w:val="hybridMultilevel"/>
    <w:tmpl w:val="76C00D86"/>
    <w:lvl w:ilvl="0" w:tplc="25B84ACA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C111F0A"/>
    <w:multiLevelType w:val="multilevel"/>
    <w:tmpl w:val="F558D7FC"/>
    <w:lvl w:ilvl="0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24E000C"/>
    <w:multiLevelType w:val="hybridMultilevel"/>
    <w:tmpl w:val="9A786DF6"/>
    <w:lvl w:ilvl="0" w:tplc="39E8D512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2524CE"/>
    <w:multiLevelType w:val="hybridMultilevel"/>
    <w:tmpl w:val="382EA4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5F4702"/>
    <w:multiLevelType w:val="hybridMultilevel"/>
    <w:tmpl w:val="C066BB3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F7D2533"/>
    <w:multiLevelType w:val="hybridMultilevel"/>
    <w:tmpl w:val="FCD04F7C"/>
    <w:lvl w:ilvl="0" w:tplc="4FFC0228">
      <w:start w:val="1"/>
      <w:numFmt w:val="decimal"/>
      <w:lvlText w:val="%1、"/>
      <w:lvlJc w:val="left"/>
      <w:pPr>
        <w:ind w:left="358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7">
    <w:nsid w:val="781879DE"/>
    <w:multiLevelType w:val="hybridMultilevel"/>
    <w:tmpl w:val="FE7A2C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8A"/>
    <w:rsid w:val="00041C54"/>
    <w:rsid w:val="000D49F5"/>
    <w:rsid w:val="000E342F"/>
    <w:rsid w:val="001073C8"/>
    <w:rsid w:val="00297B89"/>
    <w:rsid w:val="003D0D34"/>
    <w:rsid w:val="003F63BB"/>
    <w:rsid w:val="00434F17"/>
    <w:rsid w:val="0047493B"/>
    <w:rsid w:val="005931E1"/>
    <w:rsid w:val="0061211F"/>
    <w:rsid w:val="00614EC3"/>
    <w:rsid w:val="0065594F"/>
    <w:rsid w:val="0074378A"/>
    <w:rsid w:val="00751DEE"/>
    <w:rsid w:val="00784E4C"/>
    <w:rsid w:val="00906DEE"/>
    <w:rsid w:val="00917CDC"/>
    <w:rsid w:val="009E2D01"/>
    <w:rsid w:val="00A06E44"/>
    <w:rsid w:val="00A7453E"/>
    <w:rsid w:val="00A961FA"/>
    <w:rsid w:val="00AF66D3"/>
    <w:rsid w:val="00BF539B"/>
    <w:rsid w:val="00CC3FEC"/>
    <w:rsid w:val="00E26FDE"/>
    <w:rsid w:val="00E6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4C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4378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4378A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E2D0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55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5594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55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559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4378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4378A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E2D0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55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5594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55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559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695D-E4F7-42F9-AC67-85783115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616</Words>
  <Characters>3514</Characters>
  <Application>Microsoft Office Word</Application>
  <DocSecurity>0</DocSecurity>
  <Lines>29</Lines>
  <Paragraphs>8</Paragraphs>
  <ScaleCrop>false</ScaleCrop>
  <Company>china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LiangGuang</dc:creator>
  <cp:lastModifiedBy>Windows 用户</cp:lastModifiedBy>
  <cp:revision>9</cp:revision>
  <dcterms:created xsi:type="dcterms:W3CDTF">2021-03-10T07:38:00Z</dcterms:created>
  <dcterms:modified xsi:type="dcterms:W3CDTF">2021-03-10T10:30:00Z</dcterms:modified>
</cp:coreProperties>
</file>