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0B263">
      <w:pPr>
        <w:widowControl/>
        <w:spacing w:line="600" w:lineRule="exact"/>
        <w:jc w:val="center"/>
        <w:rPr>
          <w:rFonts w:cs="Helvetica" w:asciiTheme="minorEastAsia" w:hAnsiTheme="minorEastAsia" w:eastAsiaTheme="minorEastAsia"/>
          <w:b/>
          <w:color w:val="000000" w:themeColor="text1"/>
          <w:kern w:val="0"/>
          <w:sz w:val="36"/>
          <w:szCs w:val="36"/>
          <w:u w:val="single"/>
          <w14:textFill>
            <w14:solidFill>
              <w14:schemeClr w14:val="tx1"/>
            </w14:solidFill>
          </w14:textFill>
        </w:rPr>
      </w:pPr>
      <w:bookmarkStart w:id="0" w:name="_Toc12355_WPSOffice_Level1"/>
      <w:r>
        <w:rPr>
          <w:rFonts w:hint="eastAsia" w:cs="Helvetica" w:asciiTheme="minorEastAsia" w:hAnsiTheme="minorEastAsia" w:eastAsiaTheme="minorEastAsia"/>
          <w:b/>
          <w:color w:val="000000" w:themeColor="text1"/>
          <w:kern w:val="0"/>
          <w:sz w:val="36"/>
          <w:szCs w:val="36"/>
          <w:u w:val="single"/>
          <w14:textFill>
            <w14:solidFill>
              <w14:schemeClr w14:val="tx1"/>
            </w14:solidFill>
          </w14:textFill>
        </w:rPr>
        <w:t>2026年江门市技师学院</w:t>
      </w:r>
    </w:p>
    <w:p w14:paraId="3E72574C">
      <w:pPr>
        <w:widowControl/>
        <w:spacing w:line="600" w:lineRule="exact"/>
        <w:jc w:val="center"/>
        <w:rPr>
          <w:rFonts w:cs="Helvetica" w:asciiTheme="minorEastAsia" w:hAnsiTheme="minorEastAsia" w:eastAsiaTheme="minorEastAsia"/>
          <w:b/>
          <w:color w:val="FF0000"/>
          <w:kern w:val="0"/>
          <w:sz w:val="36"/>
          <w:szCs w:val="36"/>
          <w:u w:val="single"/>
        </w:rPr>
      </w:pPr>
      <w:r>
        <w:rPr>
          <w:rFonts w:hint="eastAsia" w:cs="Helvetica" w:asciiTheme="minorEastAsia" w:hAnsiTheme="minorEastAsia" w:eastAsiaTheme="minorEastAsia"/>
          <w:b/>
          <w:color w:val="000000" w:themeColor="text1"/>
          <w:kern w:val="0"/>
          <w:sz w:val="36"/>
          <w:szCs w:val="36"/>
          <w:u w:val="single"/>
          <w14:textFill>
            <w14:solidFill>
              <w14:schemeClr w14:val="tx1"/>
            </w14:solidFill>
          </w14:textFill>
        </w:rPr>
        <w:t>毕业生就业质量跟踪调查服务采购项目</w:t>
      </w:r>
      <w:r>
        <w:rPr>
          <w:rFonts w:hint="eastAsia" w:cs="Helvetica" w:asciiTheme="minorEastAsia" w:hAnsiTheme="minorEastAsia" w:eastAsiaTheme="minorEastAsia"/>
          <w:b/>
          <w:color w:val="000000" w:themeColor="text1"/>
          <w:kern w:val="0"/>
          <w:sz w:val="36"/>
          <w:szCs w:val="36"/>
          <w14:textFill>
            <w14:solidFill>
              <w14:schemeClr w14:val="tx1"/>
            </w14:solidFill>
          </w14:textFill>
        </w:rPr>
        <w:t>需求</w:t>
      </w:r>
      <w:r>
        <w:rPr>
          <w:rFonts w:hint="eastAsia" w:cs="Helvetica" w:asciiTheme="minorEastAsia" w:hAnsiTheme="minorEastAsia" w:eastAsiaTheme="minorEastAsia"/>
          <w:b/>
          <w:kern w:val="0"/>
          <w:sz w:val="36"/>
          <w:szCs w:val="36"/>
        </w:rPr>
        <w:t>书</w:t>
      </w:r>
    </w:p>
    <w:p w14:paraId="1F5EAD69">
      <w:pPr>
        <w:widowControl/>
        <w:spacing w:line="600" w:lineRule="exact"/>
        <w:jc w:val="center"/>
        <w:rPr>
          <w:rFonts w:cs="宋体" w:asciiTheme="minorEastAsia" w:hAnsiTheme="minorEastAsia" w:eastAsiaTheme="minorEastAsia"/>
          <w:b/>
          <w:bCs/>
          <w:kern w:val="0"/>
          <w:szCs w:val="30"/>
        </w:rPr>
      </w:pPr>
      <w:r>
        <w:rPr>
          <w:rFonts w:hint="eastAsia" w:cs="宋体" w:asciiTheme="minorEastAsia" w:hAnsiTheme="minorEastAsia" w:eastAsiaTheme="minorEastAsia"/>
          <w:b/>
          <w:bCs/>
          <w:kern w:val="0"/>
          <w:szCs w:val="30"/>
        </w:rPr>
        <w:t>第一章 用户需求书</w:t>
      </w:r>
      <w:bookmarkEnd w:id="0"/>
    </w:p>
    <w:p w14:paraId="08787395">
      <w:pPr>
        <w:widowControl/>
        <w:spacing w:line="360" w:lineRule="auto"/>
        <w:ind w:firstLine="560" w:firstLineChars="200"/>
        <w:rPr>
          <w:rFonts w:cs="宋体" w:asciiTheme="minorEastAsia" w:hAnsiTheme="minorEastAsia" w:eastAsiaTheme="minorEastAsia"/>
          <w:bCs/>
          <w:kern w:val="0"/>
          <w:sz w:val="28"/>
          <w:szCs w:val="28"/>
        </w:rPr>
      </w:pPr>
      <w:r>
        <w:rPr>
          <w:rFonts w:hint="eastAsia" w:cs="宋体" w:asciiTheme="minorEastAsia" w:hAnsiTheme="minorEastAsia" w:eastAsiaTheme="minorEastAsia"/>
          <w:bCs/>
          <w:kern w:val="0"/>
          <w:sz w:val="28"/>
          <w:szCs w:val="28"/>
        </w:rPr>
        <w:t>一、项目基本情况</w:t>
      </w:r>
    </w:p>
    <w:tbl>
      <w:tblPr>
        <w:tblStyle w:val="17"/>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22"/>
        <w:gridCol w:w="3090"/>
        <w:gridCol w:w="1759"/>
        <w:gridCol w:w="2497"/>
      </w:tblGrid>
      <w:tr w14:paraId="451885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22" w:type="dxa"/>
            <w:vAlign w:val="center"/>
          </w:tcPr>
          <w:p w14:paraId="2CD91E4F">
            <w:pPr>
              <w:spacing w:line="360" w:lineRule="auto"/>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项目名称</w:t>
            </w:r>
          </w:p>
        </w:tc>
        <w:tc>
          <w:tcPr>
            <w:tcW w:w="3090" w:type="dxa"/>
            <w:vAlign w:val="center"/>
          </w:tcPr>
          <w:p w14:paraId="2D373A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2026年江门市技师学院毕业生就业质量跟踪调查服务采购项目</w:t>
            </w:r>
          </w:p>
        </w:tc>
        <w:tc>
          <w:tcPr>
            <w:tcW w:w="1759" w:type="dxa"/>
            <w:vAlign w:val="center"/>
          </w:tcPr>
          <w:p w14:paraId="5BD91E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项目编号</w:t>
            </w:r>
          </w:p>
        </w:tc>
        <w:tc>
          <w:tcPr>
            <w:tcW w:w="2497" w:type="dxa"/>
            <w:vAlign w:val="center"/>
          </w:tcPr>
          <w:p w14:paraId="640673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宋体" w:asciiTheme="minorEastAsia" w:hAnsiTheme="minorEastAsia" w:eastAsiaTheme="minorEastAsia"/>
                <w:bCs/>
                <w:kern w:val="0"/>
                <w:sz w:val="24"/>
                <w:szCs w:val="24"/>
                <w:lang w:val="en-US" w:eastAsia="zh-CN"/>
              </w:rPr>
            </w:pPr>
            <w:r>
              <w:rPr>
                <w:rFonts w:hint="eastAsia" w:cs="宋体" w:asciiTheme="minorEastAsia" w:hAnsiTheme="minorEastAsia" w:eastAsiaTheme="minorEastAsia"/>
                <w:bCs/>
                <w:kern w:val="0"/>
                <w:sz w:val="24"/>
                <w:szCs w:val="24"/>
                <w:lang w:val="en-US" w:eastAsia="zh-CN"/>
              </w:rPr>
              <w:t>dwllzx-cgzx-2026-30</w:t>
            </w:r>
          </w:p>
        </w:tc>
      </w:tr>
      <w:tr w14:paraId="55BADC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22" w:type="dxa"/>
            <w:vAlign w:val="center"/>
          </w:tcPr>
          <w:p w14:paraId="5257545F">
            <w:pPr>
              <w:spacing w:line="360" w:lineRule="auto"/>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采购预算/最高限价</w:t>
            </w:r>
          </w:p>
        </w:tc>
        <w:tc>
          <w:tcPr>
            <w:tcW w:w="3090" w:type="dxa"/>
            <w:vAlign w:val="center"/>
          </w:tcPr>
          <w:p w14:paraId="2A5FCF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w:t>
            </w:r>
            <w:r>
              <w:rPr>
                <w:rFonts w:hint="eastAsia" w:cs="宋体" w:asciiTheme="minorEastAsia" w:hAnsiTheme="minorEastAsia" w:eastAsiaTheme="minorEastAsia"/>
                <w:bCs/>
                <w:kern w:val="0"/>
                <w:sz w:val="24"/>
                <w:szCs w:val="24"/>
                <w:lang w:val="en-US" w:eastAsia="zh-CN"/>
              </w:rPr>
              <w:t>30000</w:t>
            </w:r>
            <w:r>
              <w:rPr>
                <w:rFonts w:hint="eastAsia" w:cs="宋体" w:asciiTheme="minorEastAsia" w:hAnsiTheme="minorEastAsia" w:eastAsiaTheme="minorEastAsia"/>
                <w:bCs/>
                <w:kern w:val="0"/>
                <w:sz w:val="24"/>
                <w:szCs w:val="24"/>
              </w:rPr>
              <w:t>元（大写：</w:t>
            </w:r>
            <w:r>
              <w:rPr>
                <w:rFonts w:hint="eastAsia" w:cs="宋体" w:asciiTheme="minorEastAsia" w:hAnsiTheme="minorEastAsia" w:eastAsiaTheme="minorEastAsia"/>
                <w:bCs/>
                <w:kern w:val="0"/>
                <w:sz w:val="24"/>
                <w:szCs w:val="24"/>
                <w:lang w:val="en-US" w:eastAsia="zh-CN"/>
              </w:rPr>
              <w:t>叁万元整</w:t>
            </w:r>
            <w:r>
              <w:rPr>
                <w:rFonts w:hint="eastAsia" w:cs="宋体" w:asciiTheme="minorEastAsia" w:hAnsiTheme="minorEastAsia" w:eastAsiaTheme="minorEastAsia"/>
                <w:bCs/>
                <w:kern w:val="0"/>
                <w:sz w:val="24"/>
                <w:szCs w:val="24"/>
              </w:rPr>
              <w:t>）</w:t>
            </w:r>
          </w:p>
        </w:tc>
        <w:tc>
          <w:tcPr>
            <w:tcW w:w="1759" w:type="dxa"/>
            <w:vAlign w:val="center"/>
          </w:tcPr>
          <w:p w14:paraId="54EC9E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履行期限</w:t>
            </w:r>
          </w:p>
        </w:tc>
        <w:tc>
          <w:tcPr>
            <w:tcW w:w="2497" w:type="dxa"/>
            <w:vAlign w:val="center"/>
          </w:tcPr>
          <w:p w14:paraId="009275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2026年11月15日前完成2026年当届毕业生就业质量评价报告及验收</w:t>
            </w:r>
          </w:p>
        </w:tc>
      </w:tr>
      <w:tr w14:paraId="1BB925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22" w:type="dxa"/>
            <w:vAlign w:val="center"/>
          </w:tcPr>
          <w:p w14:paraId="700CC3FD">
            <w:pPr>
              <w:spacing w:line="360" w:lineRule="auto"/>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评标办法</w:t>
            </w:r>
          </w:p>
        </w:tc>
        <w:tc>
          <w:tcPr>
            <w:tcW w:w="3090" w:type="dxa"/>
            <w:vAlign w:val="center"/>
          </w:tcPr>
          <w:p w14:paraId="6CCF38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综合评分法</w:t>
            </w:r>
          </w:p>
        </w:tc>
        <w:tc>
          <w:tcPr>
            <w:tcW w:w="1759" w:type="dxa"/>
            <w:vAlign w:val="center"/>
          </w:tcPr>
          <w:p w14:paraId="172719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现场勘探</w:t>
            </w:r>
          </w:p>
        </w:tc>
        <w:tc>
          <w:tcPr>
            <w:tcW w:w="2497" w:type="dxa"/>
            <w:vAlign w:val="center"/>
          </w:tcPr>
          <w:p w14:paraId="0AED90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否</w:t>
            </w:r>
          </w:p>
        </w:tc>
      </w:tr>
      <w:tr w14:paraId="4850E7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2322" w:type="dxa"/>
            <w:vAlign w:val="center"/>
          </w:tcPr>
          <w:p w14:paraId="20C57F9A">
            <w:pPr>
              <w:spacing w:line="360" w:lineRule="auto"/>
              <w:jc w:val="center"/>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联系人</w:t>
            </w:r>
          </w:p>
        </w:tc>
        <w:tc>
          <w:tcPr>
            <w:tcW w:w="3090" w:type="dxa"/>
            <w:vAlign w:val="center"/>
          </w:tcPr>
          <w:p w14:paraId="1A5CE3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余老师</w:t>
            </w:r>
          </w:p>
        </w:tc>
        <w:tc>
          <w:tcPr>
            <w:tcW w:w="1759" w:type="dxa"/>
            <w:vAlign w:val="center"/>
          </w:tcPr>
          <w:p w14:paraId="053EEC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联系电话</w:t>
            </w:r>
          </w:p>
        </w:tc>
        <w:tc>
          <w:tcPr>
            <w:tcW w:w="2497" w:type="dxa"/>
            <w:vAlign w:val="center"/>
          </w:tcPr>
          <w:p w14:paraId="31768A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0750-3728581</w:t>
            </w:r>
          </w:p>
        </w:tc>
      </w:tr>
    </w:tbl>
    <w:p w14:paraId="078E319D">
      <w:pPr>
        <w:spacing w:line="360" w:lineRule="auto"/>
        <w:ind w:firstLine="560" w:firstLineChars="200"/>
        <w:rPr>
          <w:rFonts w:cs="宋体" w:asciiTheme="minorEastAsia" w:hAnsiTheme="minorEastAsia" w:eastAsiaTheme="minorEastAsia"/>
          <w:bCs/>
          <w:kern w:val="0"/>
          <w:sz w:val="28"/>
          <w:szCs w:val="28"/>
        </w:rPr>
      </w:pPr>
      <w:r>
        <w:rPr>
          <w:rFonts w:hint="eastAsia" w:cs="宋体" w:asciiTheme="minorEastAsia" w:hAnsiTheme="minorEastAsia" w:eastAsiaTheme="minorEastAsia"/>
          <w:bCs/>
          <w:kern w:val="0"/>
          <w:sz w:val="28"/>
          <w:szCs w:val="28"/>
        </w:rPr>
        <w:t>二、投标人资格条件要求</w:t>
      </w:r>
    </w:p>
    <w:p w14:paraId="2C851A80">
      <w:pPr>
        <w:spacing w:line="360" w:lineRule="auto"/>
        <w:ind w:firstLine="560" w:firstLineChars="200"/>
        <w:rPr>
          <w:rFonts w:cs="宋体" w:asciiTheme="minorEastAsia" w:hAnsiTheme="minorEastAsia" w:eastAsiaTheme="minorEastAsia"/>
          <w:bCs/>
          <w:kern w:val="0"/>
          <w:sz w:val="28"/>
          <w:szCs w:val="28"/>
        </w:rPr>
      </w:pPr>
      <w:r>
        <w:rPr>
          <w:rFonts w:hint="eastAsia" w:cs="宋体" w:asciiTheme="minorEastAsia" w:hAnsiTheme="minorEastAsia" w:eastAsiaTheme="minorEastAsia"/>
          <w:bCs/>
          <w:kern w:val="0"/>
          <w:sz w:val="28"/>
          <w:szCs w:val="28"/>
        </w:rPr>
        <w:t>1.投标人应具备《中华人民共和国政府采购法》第二十二条规定的条件：</w:t>
      </w:r>
    </w:p>
    <w:p w14:paraId="54646AB5">
      <w:pPr>
        <w:spacing w:line="360" w:lineRule="auto"/>
        <w:ind w:firstLine="560" w:firstLineChars="200"/>
        <w:rPr>
          <w:rFonts w:cs="宋体" w:asciiTheme="minorEastAsia" w:hAnsiTheme="minorEastAsia" w:eastAsiaTheme="minorEastAsia"/>
          <w:bCs/>
          <w:kern w:val="0"/>
          <w:sz w:val="28"/>
          <w:szCs w:val="28"/>
        </w:rPr>
      </w:pPr>
      <w:r>
        <w:rPr>
          <w:rFonts w:hint="eastAsia" w:cs="宋体" w:asciiTheme="minorEastAsia" w:hAnsiTheme="minorEastAsia" w:eastAsiaTheme="minorEastAsia"/>
          <w:bCs/>
          <w:kern w:val="0"/>
          <w:sz w:val="28"/>
          <w:szCs w:val="28"/>
        </w:rPr>
        <w:t>2.营业执照经营范围须与本项目相符。</w:t>
      </w:r>
    </w:p>
    <w:p w14:paraId="11758DF7">
      <w:pPr>
        <w:spacing w:line="360" w:lineRule="auto"/>
        <w:ind w:firstLine="560" w:firstLineChars="200"/>
        <w:rPr>
          <w:rFonts w:cs="宋体" w:asciiTheme="minorEastAsia" w:hAnsiTheme="minorEastAsia" w:eastAsiaTheme="minorEastAsia"/>
          <w:bCs/>
          <w:kern w:val="0"/>
          <w:sz w:val="28"/>
          <w:szCs w:val="28"/>
        </w:rPr>
      </w:pPr>
      <w:r>
        <w:rPr>
          <w:rFonts w:hint="eastAsia" w:cs="宋体" w:asciiTheme="minorEastAsia" w:hAnsiTheme="minorEastAsia" w:eastAsiaTheme="minorEastAsia"/>
          <w:bCs/>
          <w:kern w:val="0"/>
          <w:sz w:val="28"/>
          <w:szCs w:val="28"/>
        </w:rPr>
        <w:t>三、项目需求</w:t>
      </w:r>
    </w:p>
    <w:p w14:paraId="0DEA73F1">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1.采购内容</w:t>
      </w:r>
    </w:p>
    <w:p w14:paraId="2DAD3149">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学院2026年应届毕业生约2500人（实际数量以学院2026届毕业生数量为准，投标人报价时应充分考虑和规避相应的风险），投标人需对2026年当届毕业生的就业情况进行跟踪调查评估，通过信息管理系统实时查看关键数据指标，掌握学生答题情况，收集整理调查数据，运用专业的调查分析技术和调查数据结果撰写调查报告，为学院的教育教学改革提供真实有效的决策依据，跟踪调查评估，为确保分析数据安全性，所提供的信息管理系统应具备自主开发或具有独立知识产权。</w:t>
      </w:r>
    </w:p>
    <w:p w14:paraId="5D4D9BC6">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2.技术要求概述</w:t>
      </w:r>
    </w:p>
    <w:p w14:paraId="1C228B7C">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1）从毕业生就业质量入手，调研对象涵盖全体毕业就业学生，包括受雇全职工作、受雇半职工作、自主创业若干毕业生群体；</w:t>
      </w:r>
    </w:p>
    <w:p w14:paraId="60540C95">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2）重点考察学生真实的就业状况，就业竞争力，就业特色，能力与知识，校友评价，社团活动，求职服务等几大模块；分析学校人才培养能否满足社会需求，并对学校人才培养质量进行基于结果的跟踪评价；</w:t>
      </w:r>
    </w:p>
    <w:p w14:paraId="4826FFAB">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3）学生相关调研的有效回收率需达到90%以上，能客观反映培养质量状况(课程体系有效性、学生知识及能力与社会需求的匹配程度、专业培养特色定位)、就业竞争力、校友满意度；</w:t>
      </w:r>
    </w:p>
    <w:p w14:paraId="4AC84638">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4）通过信息管理系统实时查看关键数据指标，掌握学生答题情况。</w:t>
      </w:r>
    </w:p>
    <w:p w14:paraId="1735A6E2">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5）为确保分析数据安全性，所提供的信息管理系统应具备自主开发或具有独立知识产权；</w:t>
      </w:r>
    </w:p>
    <w:p w14:paraId="0A1A1E32">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3.服务成果交付</w:t>
      </w:r>
    </w:p>
    <w:p w14:paraId="4D2519B3">
      <w:pPr>
        <w:spacing w:line="360" w:lineRule="auto"/>
        <w:ind w:firstLine="560" w:firstLineChars="200"/>
        <w:rPr>
          <w:rFonts w:cs="宋体" w:asciiTheme="minorEastAsia" w:hAnsiTheme="minorEastAsia" w:eastAsiaTheme="minorEastAsia"/>
          <w:bCs/>
          <w:color w:val="auto"/>
          <w:kern w:val="0"/>
          <w:sz w:val="28"/>
          <w:szCs w:val="28"/>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严格按照项目要求完成2026届毕业生就业质量评价报告编制，达到现行国家有关规定编制深度及质量标准，并在今</w:t>
      </w:r>
      <w:r>
        <w:rPr>
          <w:rFonts w:hint="eastAsia" w:cs="宋体" w:asciiTheme="minorEastAsia" w:hAnsiTheme="minorEastAsia" w:eastAsiaTheme="minorEastAsia"/>
          <w:bCs/>
          <w:color w:val="auto"/>
          <w:kern w:val="0"/>
          <w:sz w:val="28"/>
          <w:szCs w:val="28"/>
        </w:rPr>
        <w:t>年11月15日前完成学院相关部门验收。完成验收的当届毕业生就业质量评价报告交付5本给采购人使用。</w:t>
      </w:r>
    </w:p>
    <w:p w14:paraId="54CC21A6">
      <w:pPr>
        <w:spacing w:line="360" w:lineRule="auto"/>
        <w:ind w:firstLine="560" w:firstLineChars="200"/>
        <w:rPr>
          <w:rFonts w:cs="宋体" w:asciiTheme="minorEastAsia" w:hAnsiTheme="minorEastAsia" w:eastAsiaTheme="minorEastAsia"/>
          <w:bCs/>
          <w:color w:val="auto"/>
          <w:kern w:val="0"/>
          <w:sz w:val="28"/>
          <w:szCs w:val="28"/>
        </w:rPr>
      </w:pPr>
      <w:r>
        <w:rPr>
          <w:rFonts w:hint="eastAsia" w:cs="宋体" w:asciiTheme="minorEastAsia" w:hAnsiTheme="minorEastAsia" w:eastAsiaTheme="minorEastAsia"/>
          <w:bCs/>
          <w:color w:val="auto"/>
          <w:kern w:val="0"/>
          <w:sz w:val="28"/>
          <w:szCs w:val="28"/>
        </w:rPr>
        <w:t>4.售后服务</w:t>
      </w:r>
    </w:p>
    <w:p w14:paraId="559053BE">
      <w:pPr>
        <w:spacing w:line="360" w:lineRule="auto"/>
        <w:ind w:firstLine="560" w:firstLineChars="200"/>
        <w:rPr>
          <w:rFonts w:cs="宋体" w:asciiTheme="minorEastAsia" w:hAnsiTheme="minorEastAsia" w:eastAsiaTheme="minorEastAsia"/>
          <w:bCs/>
          <w:color w:val="auto"/>
          <w:kern w:val="0"/>
          <w:sz w:val="28"/>
          <w:szCs w:val="28"/>
        </w:rPr>
      </w:pPr>
      <w:r>
        <w:rPr>
          <w:rFonts w:hint="eastAsia" w:cs="宋体" w:asciiTheme="minorEastAsia" w:hAnsiTheme="minorEastAsia" w:eastAsiaTheme="minorEastAsia"/>
          <w:bCs/>
          <w:color w:val="auto"/>
          <w:kern w:val="0"/>
          <w:sz w:val="28"/>
          <w:szCs w:val="28"/>
        </w:rPr>
        <w:t>1）完成省人社厅下达的《技工院校毕业生就业统计数据核查工作》，包含收集毕业生就业佐证材料；</w:t>
      </w:r>
    </w:p>
    <w:p w14:paraId="5838A5D7">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2）能保证学校信息安全、师生隐私保护，有详细计划及信息泄露后的法律承诺。</w:t>
      </w:r>
    </w:p>
    <w:p w14:paraId="545F6C89">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5.付款方式</w:t>
      </w:r>
    </w:p>
    <w:p w14:paraId="5773AE9D">
      <w:pPr>
        <w:spacing w:line="360" w:lineRule="auto"/>
        <w:ind w:firstLine="560" w:firstLineChars="200"/>
        <w:rPr>
          <w:rFonts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1）项目协议签订后20日内</w:t>
      </w:r>
      <w:r>
        <w:rPr>
          <w:rFonts w:hint="eastAsia" w:cs="宋体" w:asciiTheme="minorEastAsia" w:hAnsiTheme="minorEastAsia" w:eastAsiaTheme="minorEastAsia"/>
          <w:bCs/>
          <w:color w:val="000000" w:themeColor="text1"/>
          <w:kern w:val="0"/>
          <w:sz w:val="28"/>
          <w:szCs w:val="28"/>
          <w:lang w:val="en-US" w:eastAsia="zh-CN"/>
          <w14:textFill>
            <w14:solidFill>
              <w14:schemeClr w14:val="tx1"/>
            </w14:solidFill>
          </w14:textFill>
        </w:rPr>
        <w:t>采购人</w:t>
      </w:r>
      <w:r>
        <w:rPr>
          <w:rFonts w:hint="eastAsia" w:cs="宋体" w:asciiTheme="minorEastAsia" w:hAnsiTheme="minorEastAsia" w:eastAsiaTheme="minorEastAsia"/>
          <w:bCs/>
          <w:color w:val="000000" w:themeColor="text1"/>
          <w:kern w:val="0"/>
          <w:sz w:val="28"/>
          <w:szCs w:val="28"/>
          <w14:textFill>
            <w14:solidFill>
              <w14:schemeClr w14:val="tx1"/>
            </w14:solidFill>
          </w14:textFill>
        </w:rPr>
        <w:t>按协议服务总费用的50%的预付款给中标</w:t>
      </w:r>
      <w:r>
        <w:rPr>
          <w:rFonts w:hint="eastAsia" w:cs="宋体" w:asciiTheme="minorEastAsia" w:hAnsiTheme="minorEastAsia" w:eastAsiaTheme="minorEastAsia"/>
          <w:bCs/>
          <w:color w:val="000000" w:themeColor="text1"/>
          <w:kern w:val="0"/>
          <w:sz w:val="28"/>
          <w:szCs w:val="28"/>
          <w:lang w:val="en-US" w:eastAsia="zh-CN"/>
          <w14:textFill>
            <w14:solidFill>
              <w14:schemeClr w14:val="tx1"/>
            </w14:solidFill>
          </w14:textFill>
        </w:rPr>
        <w:t>供应商</w:t>
      </w:r>
      <w:r>
        <w:rPr>
          <w:rFonts w:hint="eastAsia" w:cs="宋体" w:asciiTheme="minorEastAsia" w:hAnsiTheme="minorEastAsia" w:eastAsiaTheme="minorEastAsia"/>
          <w:bCs/>
          <w:color w:val="000000" w:themeColor="text1"/>
          <w:kern w:val="0"/>
          <w:sz w:val="28"/>
          <w:szCs w:val="28"/>
          <w14:textFill>
            <w14:solidFill>
              <w14:schemeClr w14:val="tx1"/>
            </w14:solidFill>
          </w14:textFill>
        </w:rPr>
        <w:t>；</w:t>
      </w:r>
    </w:p>
    <w:p w14:paraId="7054B147">
      <w:pPr>
        <w:spacing w:line="360" w:lineRule="auto"/>
        <w:ind w:firstLine="560" w:firstLineChars="200"/>
        <w:rPr>
          <w:rFonts w:hint="eastAsia" w:cs="宋体" w:asciiTheme="minorEastAsia" w:hAnsiTheme="minorEastAsia" w:eastAsiaTheme="minorEastAsia"/>
          <w:bCs/>
          <w:color w:val="000000" w:themeColor="text1"/>
          <w:kern w:val="0"/>
          <w:sz w:val="28"/>
          <w:szCs w:val="28"/>
          <w14:textFill>
            <w14:solidFill>
              <w14:schemeClr w14:val="tx1"/>
            </w14:solidFill>
          </w14:textFill>
        </w:rPr>
      </w:pPr>
      <w:r>
        <w:rPr>
          <w:rFonts w:hint="eastAsia" w:cs="宋体" w:asciiTheme="minorEastAsia" w:hAnsiTheme="minorEastAsia" w:eastAsiaTheme="minorEastAsia"/>
          <w:bCs/>
          <w:color w:val="000000" w:themeColor="text1"/>
          <w:kern w:val="0"/>
          <w:sz w:val="28"/>
          <w:szCs w:val="28"/>
          <w14:textFill>
            <w14:solidFill>
              <w14:schemeClr w14:val="tx1"/>
            </w14:solidFill>
          </w14:textFill>
        </w:rPr>
        <w:t>2）中标供应商按照协议约定如期完成项目并经采购人验收合格后，由中标供应商按中标价开具发票交采购人办理支付手续，待采购人资金到位后支付。</w:t>
      </w:r>
      <w:bookmarkStart w:id="1" w:name="_GoBack"/>
      <w:bookmarkEnd w:id="1"/>
    </w:p>
    <w:p w14:paraId="7DBC2FE6">
      <w:pPr>
        <w:jc w:val="center"/>
        <w:rPr>
          <w:rFonts w:hint="eastAsia" w:cs="宋体" w:asciiTheme="minorEastAsia" w:hAnsiTheme="minorEastAsia" w:eastAsiaTheme="minorEastAsia"/>
          <w:b/>
          <w:szCs w:val="30"/>
        </w:rPr>
      </w:pPr>
    </w:p>
    <w:p w14:paraId="48B7A126">
      <w:pPr>
        <w:jc w:val="center"/>
        <w:rPr>
          <w:rFonts w:cs="宋体" w:asciiTheme="minorEastAsia" w:hAnsiTheme="minorEastAsia" w:eastAsiaTheme="minorEastAsia"/>
          <w:b/>
          <w:szCs w:val="30"/>
        </w:rPr>
      </w:pPr>
      <w:r>
        <w:rPr>
          <w:rFonts w:hint="eastAsia" w:cs="宋体" w:asciiTheme="minorEastAsia" w:hAnsiTheme="minorEastAsia" w:eastAsiaTheme="minorEastAsia"/>
          <w:b/>
          <w:szCs w:val="30"/>
        </w:rPr>
        <w:t>第二章  评分标准</w:t>
      </w:r>
    </w:p>
    <w:tbl>
      <w:tblPr>
        <w:tblStyle w:val="16"/>
        <w:tblW w:w="9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057"/>
        <w:gridCol w:w="1108"/>
        <w:gridCol w:w="801"/>
        <w:gridCol w:w="6391"/>
      </w:tblGrid>
      <w:tr w14:paraId="3321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65" w:type="dxa"/>
            <w:vAlign w:val="center"/>
          </w:tcPr>
          <w:p w14:paraId="2036EAEB">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057" w:type="dxa"/>
            <w:vAlign w:val="center"/>
          </w:tcPr>
          <w:p w14:paraId="43E6A440">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类别</w:t>
            </w:r>
          </w:p>
        </w:tc>
        <w:tc>
          <w:tcPr>
            <w:tcW w:w="1108" w:type="dxa"/>
            <w:vAlign w:val="center"/>
          </w:tcPr>
          <w:p w14:paraId="5E6EA669">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项目</w:t>
            </w:r>
          </w:p>
        </w:tc>
        <w:tc>
          <w:tcPr>
            <w:tcW w:w="801" w:type="dxa"/>
            <w:shd w:val="clear" w:color="auto" w:fill="auto"/>
            <w:vAlign w:val="center"/>
          </w:tcPr>
          <w:p w14:paraId="6B4DF801">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配分</w:t>
            </w:r>
          </w:p>
        </w:tc>
        <w:tc>
          <w:tcPr>
            <w:tcW w:w="6391" w:type="dxa"/>
            <w:vAlign w:val="center"/>
          </w:tcPr>
          <w:p w14:paraId="20287983">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具体内容要求</w:t>
            </w:r>
          </w:p>
        </w:tc>
      </w:tr>
      <w:tr w14:paraId="0C8C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65" w:type="dxa"/>
            <w:tcBorders>
              <w:top w:val="single" w:color="auto" w:sz="4" w:space="0"/>
              <w:left w:val="single" w:color="auto" w:sz="4" w:space="0"/>
              <w:bottom w:val="single" w:color="auto" w:sz="4" w:space="0"/>
              <w:right w:val="single" w:color="auto" w:sz="4" w:space="0"/>
            </w:tcBorders>
            <w:vAlign w:val="center"/>
          </w:tcPr>
          <w:p w14:paraId="5A5627A8">
            <w:pPr>
              <w:spacing w:line="480" w:lineRule="exact"/>
              <w:jc w:val="center"/>
              <w:rPr>
                <w:rFonts w:asciiTheme="minorEastAsia" w:hAnsiTheme="minorEastAsia" w:eastAsiaTheme="minorEastAsia"/>
                <w:sz w:val="24"/>
                <w:szCs w:val="24"/>
              </w:rPr>
            </w:pPr>
            <w:r>
              <w:rPr>
                <w:rFonts w:asciiTheme="minorEastAsia" w:hAnsiTheme="minorEastAsia" w:eastAsiaTheme="minorEastAsia"/>
                <w:sz w:val="24"/>
                <w:szCs w:val="24"/>
              </w:rPr>
              <w:t>1</w:t>
            </w:r>
          </w:p>
        </w:tc>
        <w:tc>
          <w:tcPr>
            <w:tcW w:w="1057" w:type="dxa"/>
            <w:tcBorders>
              <w:top w:val="single" w:color="auto" w:sz="4" w:space="0"/>
              <w:left w:val="single" w:color="auto" w:sz="4" w:space="0"/>
              <w:bottom w:val="single" w:color="auto" w:sz="4" w:space="0"/>
              <w:right w:val="single" w:color="auto" w:sz="4" w:space="0"/>
            </w:tcBorders>
            <w:vAlign w:val="center"/>
          </w:tcPr>
          <w:p w14:paraId="3EB55172">
            <w:pPr>
              <w:spacing w:line="480" w:lineRule="exact"/>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价格</w:t>
            </w:r>
          </w:p>
          <w:p w14:paraId="1CC4B891">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部分</w:t>
            </w:r>
          </w:p>
        </w:tc>
        <w:tc>
          <w:tcPr>
            <w:tcW w:w="1108" w:type="dxa"/>
            <w:tcBorders>
              <w:top w:val="single" w:color="auto" w:sz="4" w:space="0"/>
              <w:left w:val="single" w:color="auto" w:sz="4" w:space="0"/>
              <w:bottom w:val="single" w:color="auto" w:sz="4" w:space="0"/>
              <w:right w:val="single" w:color="auto" w:sz="4" w:space="0"/>
            </w:tcBorders>
            <w:vAlign w:val="center"/>
          </w:tcPr>
          <w:p w14:paraId="030FA84D">
            <w:pPr>
              <w:jc w:val="center"/>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价格</w:t>
            </w:r>
          </w:p>
          <w:p w14:paraId="0CA5F8D1">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评分</w:t>
            </w:r>
          </w:p>
        </w:tc>
        <w:tc>
          <w:tcPr>
            <w:tcW w:w="801" w:type="dxa"/>
            <w:tcBorders>
              <w:top w:val="single" w:color="auto" w:sz="4" w:space="0"/>
              <w:left w:val="single" w:color="auto" w:sz="4" w:space="0"/>
              <w:bottom w:val="single" w:color="auto" w:sz="4" w:space="0"/>
              <w:right w:val="single" w:color="auto" w:sz="4" w:space="0"/>
            </w:tcBorders>
            <w:shd w:val="clear" w:color="auto" w:fill="auto"/>
            <w:vAlign w:val="center"/>
          </w:tcPr>
          <w:p w14:paraId="445C3F1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30分</w:t>
            </w:r>
          </w:p>
        </w:tc>
        <w:tc>
          <w:tcPr>
            <w:tcW w:w="6391" w:type="dxa"/>
            <w:tcBorders>
              <w:top w:val="single" w:color="auto" w:sz="4" w:space="0"/>
              <w:left w:val="single" w:color="auto" w:sz="4" w:space="0"/>
              <w:bottom w:val="single" w:color="auto" w:sz="4" w:space="0"/>
              <w:right w:val="single" w:color="auto" w:sz="4" w:space="0"/>
            </w:tcBorders>
            <w:vAlign w:val="center"/>
          </w:tcPr>
          <w:p w14:paraId="1546679B">
            <w:pPr>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价格分计算方法：</w:t>
            </w:r>
          </w:p>
          <w:p w14:paraId="7680B51A">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（1）满足招标要求且投标价格最低的投标报价为评标基准价，其价格分为满分；</w:t>
            </w:r>
          </w:p>
          <w:p w14:paraId="42237FD3">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（2）其他投标单位的价格分统一按照下列公式计算：投标报价得分=(评标基准价／投标报价)×（价格权重30%）×100。</w:t>
            </w:r>
          </w:p>
          <w:p w14:paraId="6127F85E">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备注：报价超出限价的为无效。</w:t>
            </w:r>
          </w:p>
        </w:tc>
      </w:tr>
      <w:tr w14:paraId="1FA5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65" w:type="dxa"/>
            <w:tcBorders>
              <w:top w:val="single" w:color="auto" w:sz="4" w:space="0"/>
              <w:left w:val="single" w:color="auto" w:sz="4" w:space="0"/>
              <w:bottom w:val="single" w:color="auto" w:sz="4" w:space="0"/>
              <w:right w:val="single" w:color="auto" w:sz="4" w:space="0"/>
            </w:tcBorders>
            <w:vAlign w:val="center"/>
          </w:tcPr>
          <w:p w14:paraId="217C6BB8">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057" w:type="dxa"/>
            <w:vMerge w:val="restart"/>
            <w:tcBorders>
              <w:top w:val="single" w:color="auto" w:sz="4" w:space="0"/>
              <w:left w:val="single" w:color="auto" w:sz="4" w:space="0"/>
              <w:right w:val="single" w:color="auto" w:sz="4" w:space="0"/>
            </w:tcBorders>
            <w:vAlign w:val="center"/>
          </w:tcPr>
          <w:p w14:paraId="46ADF541">
            <w:pPr>
              <w:spacing w:line="480" w:lineRule="exact"/>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技术</w:t>
            </w:r>
          </w:p>
          <w:p w14:paraId="7AF5E963">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部分</w:t>
            </w:r>
          </w:p>
        </w:tc>
        <w:tc>
          <w:tcPr>
            <w:tcW w:w="1108" w:type="dxa"/>
            <w:tcBorders>
              <w:top w:val="single" w:color="auto" w:sz="4" w:space="0"/>
              <w:left w:val="single" w:color="auto" w:sz="4" w:space="0"/>
              <w:bottom w:val="single" w:color="auto" w:sz="4" w:space="0"/>
              <w:right w:val="single" w:color="auto" w:sz="4" w:space="0"/>
            </w:tcBorders>
            <w:vAlign w:val="center"/>
          </w:tcPr>
          <w:p w14:paraId="515F09FD">
            <w:pPr>
              <w:jc w:val="center"/>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实施</w:t>
            </w:r>
          </w:p>
          <w:p w14:paraId="0236B4AB">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方案</w:t>
            </w:r>
          </w:p>
        </w:tc>
        <w:tc>
          <w:tcPr>
            <w:tcW w:w="801" w:type="dxa"/>
            <w:tcBorders>
              <w:top w:val="single" w:color="auto" w:sz="4" w:space="0"/>
              <w:left w:val="single" w:color="auto" w:sz="4" w:space="0"/>
              <w:bottom w:val="single" w:color="auto" w:sz="4" w:space="0"/>
              <w:right w:val="single" w:color="auto" w:sz="4" w:space="0"/>
            </w:tcBorders>
            <w:shd w:val="clear" w:color="auto" w:fill="auto"/>
            <w:vAlign w:val="center"/>
          </w:tcPr>
          <w:p w14:paraId="30255EA4">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20分</w:t>
            </w:r>
          </w:p>
        </w:tc>
        <w:tc>
          <w:tcPr>
            <w:tcW w:w="6391" w:type="dxa"/>
            <w:tcBorders>
              <w:top w:val="single" w:color="auto" w:sz="4" w:space="0"/>
              <w:left w:val="single" w:color="auto" w:sz="4" w:space="0"/>
              <w:bottom w:val="single" w:color="auto" w:sz="4" w:space="0"/>
              <w:right w:val="single" w:color="auto" w:sz="4" w:space="0"/>
            </w:tcBorders>
            <w:vAlign w:val="center"/>
          </w:tcPr>
          <w:p w14:paraId="61495E5A">
            <w:pPr>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供应商应在投标文件中提供完整的实施方案，内容须包含以下客观可核查的要素，评标时按实际提供情况计分：</w:t>
            </w:r>
          </w:p>
          <w:p w14:paraId="7E41D0A6">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（1）提供对项目背景、调查评估内容的书面分析材料，且字数不少于800字，得4分（不提供或字数不足，不得分）；</w:t>
            </w:r>
          </w:p>
          <w:p w14:paraId="5B25EA43">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（2）提供对项目重点、难点的书面分析及对应解决措施，且至少列出3条重点/难点并逐条对应措施，得3分（每少1条扣1分，扣完为止）；</w:t>
            </w:r>
          </w:p>
          <w:p w14:paraId="65AE612B">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（3）提供完整的工作流程图或技术路线图，涵盖“问卷设计—数据采集—过程监控—数据清理—报告生成”全流程，得4分（缺少任一环节，不得分）；</w:t>
            </w:r>
          </w:p>
          <w:p w14:paraId="07E3C48C">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（4）提供详细的项目进度计划表，须明确各阶段起止时间及里程碑节点，且总工期承诺不超过2026年11月15日，得5分（无计划表或未承诺工期，不得分）；</w:t>
            </w:r>
          </w:p>
          <w:p w14:paraId="68088B9F">
            <w:pPr>
              <w:jc w:val="left"/>
              <w:rPr>
                <w:rFonts w:asciiTheme="minorEastAsia" w:hAnsiTheme="minorEastAsia" w:eastAsiaTheme="minorEastAsia"/>
                <w:sz w:val="24"/>
                <w:szCs w:val="24"/>
              </w:rPr>
            </w:pPr>
            <w:r>
              <w:rPr>
                <w:rFonts w:hint="eastAsia" w:asciiTheme="minorEastAsia" w:hAnsiTheme="minorEastAsia" w:eastAsiaTheme="minorEastAsia"/>
                <w:sz w:val="24"/>
                <w:szCs w:val="24"/>
              </w:rPr>
              <w:t>（5）提供质量保障措施书面文件，包含有效回收率≥90%的具体保障方案（如多渠道推送、短信提醒、电话催填等）及数据安全/隐私保护措施，得4分（缺少任一实质性内容，不得分）。</w:t>
            </w:r>
          </w:p>
          <w:p w14:paraId="65EB339D">
            <w:pPr>
              <w:rPr>
                <w:rFonts w:cs="宋体" w:asciiTheme="minorEastAsia" w:hAnsiTheme="minorEastAsia" w:eastAsiaTheme="minorEastAsia"/>
                <w:sz w:val="24"/>
                <w:szCs w:val="24"/>
              </w:rPr>
            </w:pPr>
            <w:r>
              <w:rPr>
                <w:rFonts w:hint="eastAsia" w:asciiTheme="minorEastAsia" w:hAnsiTheme="minorEastAsia" w:eastAsiaTheme="minorEastAsia"/>
                <w:sz w:val="24"/>
                <w:szCs w:val="24"/>
              </w:rPr>
              <w:t>合计20分，按上述客观标准逐项计分，不设主观判断项。</w:t>
            </w:r>
          </w:p>
        </w:tc>
      </w:tr>
      <w:tr w14:paraId="3F4E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65" w:type="dxa"/>
            <w:tcBorders>
              <w:top w:val="single" w:color="auto" w:sz="4" w:space="0"/>
              <w:left w:val="single" w:color="auto" w:sz="4" w:space="0"/>
              <w:bottom w:val="single" w:color="auto" w:sz="4" w:space="0"/>
              <w:right w:val="single" w:color="auto" w:sz="4" w:space="0"/>
            </w:tcBorders>
            <w:vAlign w:val="center"/>
          </w:tcPr>
          <w:p w14:paraId="0F9CEBF9">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057" w:type="dxa"/>
            <w:vMerge w:val="continue"/>
            <w:tcBorders>
              <w:top w:val="single" w:color="auto" w:sz="4" w:space="0"/>
              <w:left w:val="single" w:color="auto" w:sz="4" w:space="0"/>
              <w:right w:val="single" w:color="auto" w:sz="4" w:space="0"/>
            </w:tcBorders>
            <w:vAlign w:val="center"/>
          </w:tcPr>
          <w:p w14:paraId="64D32AE6">
            <w:pPr>
              <w:spacing w:line="480" w:lineRule="exact"/>
              <w:jc w:val="center"/>
              <w:rPr>
                <w:rFonts w:asciiTheme="minorEastAsia" w:hAnsiTheme="minorEastAsia" w:eastAsiaTheme="minorEastAsia"/>
                <w:sz w:val="24"/>
                <w:szCs w:val="24"/>
              </w:rPr>
            </w:pPr>
          </w:p>
        </w:tc>
        <w:tc>
          <w:tcPr>
            <w:tcW w:w="1108" w:type="dxa"/>
            <w:tcBorders>
              <w:top w:val="single" w:color="auto" w:sz="4" w:space="0"/>
              <w:left w:val="single" w:color="auto" w:sz="4" w:space="0"/>
              <w:bottom w:val="single" w:color="auto" w:sz="4" w:space="0"/>
              <w:right w:val="single" w:color="auto" w:sz="4" w:space="0"/>
            </w:tcBorders>
            <w:vAlign w:val="center"/>
          </w:tcPr>
          <w:p w14:paraId="4143B7E3">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项目人员配置</w:t>
            </w:r>
          </w:p>
        </w:tc>
        <w:tc>
          <w:tcPr>
            <w:tcW w:w="801" w:type="dxa"/>
            <w:tcBorders>
              <w:top w:val="single" w:color="auto" w:sz="4" w:space="0"/>
              <w:left w:val="single" w:color="auto" w:sz="4" w:space="0"/>
              <w:bottom w:val="single" w:color="auto" w:sz="4" w:space="0"/>
              <w:right w:val="single" w:color="auto" w:sz="4" w:space="0"/>
            </w:tcBorders>
            <w:shd w:val="clear" w:color="auto" w:fill="auto"/>
            <w:vAlign w:val="center"/>
          </w:tcPr>
          <w:p w14:paraId="741AFCA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10分</w:t>
            </w:r>
          </w:p>
        </w:tc>
        <w:tc>
          <w:tcPr>
            <w:tcW w:w="6391" w:type="dxa"/>
            <w:tcBorders>
              <w:top w:val="single" w:color="auto" w:sz="4" w:space="0"/>
              <w:left w:val="single" w:color="auto" w:sz="4" w:space="0"/>
              <w:bottom w:val="single" w:color="auto" w:sz="4" w:space="0"/>
              <w:right w:val="single" w:color="auto" w:sz="4" w:space="0"/>
            </w:tcBorders>
            <w:vAlign w:val="center"/>
          </w:tcPr>
          <w:p w14:paraId="27DE0F80">
            <w:pPr>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具有投入本项目的人员列表，拟投入本项目的人员满足项目需要，分工明确，每提供1人得1分，本项最高得分10分</w:t>
            </w:r>
          </w:p>
          <w:p w14:paraId="12062237">
            <w:pPr>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列表人员须提供投标截止时间前 6 个月内任意一个月，由投标人为该人员缴纳的社保证明复印件，复印件须加盖投标人公章。</w:t>
            </w:r>
          </w:p>
        </w:tc>
      </w:tr>
      <w:tr w14:paraId="41EB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65" w:type="dxa"/>
            <w:tcBorders>
              <w:top w:val="single" w:color="auto" w:sz="4" w:space="0"/>
              <w:left w:val="single" w:color="auto" w:sz="4" w:space="0"/>
              <w:bottom w:val="single" w:color="auto" w:sz="4" w:space="0"/>
              <w:right w:val="single" w:color="auto" w:sz="4" w:space="0"/>
            </w:tcBorders>
            <w:vAlign w:val="center"/>
          </w:tcPr>
          <w:p w14:paraId="3FAB146C">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057" w:type="dxa"/>
            <w:vMerge w:val="restart"/>
            <w:tcBorders>
              <w:top w:val="single" w:color="auto" w:sz="4" w:space="0"/>
              <w:left w:val="single" w:color="auto" w:sz="4" w:space="0"/>
              <w:right w:val="single" w:color="auto" w:sz="4" w:space="0"/>
            </w:tcBorders>
            <w:vAlign w:val="center"/>
          </w:tcPr>
          <w:p w14:paraId="48A5E738">
            <w:pPr>
              <w:spacing w:line="480" w:lineRule="exact"/>
              <w:jc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商务</w:t>
            </w:r>
          </w:p>
          <w:p w14:paraId="562DAA41">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部分</w:t>
            </w:r>
          </w:p>
        </w:tc>
        <w:tc>
          <w:tcPr>
            <w:tcW w:w="1108" w:type="dxa"/>
            <w:tcBorders>
              <w:top w:val="single" w:color="auto" w:sz="4" w:space="0"/>
              <w:left w:val="single" w:color="auto" w:sz="4" w:space="0"/>
              <w:bottom w:val="single" w:color="auto" w:sz="4" w:space="0"/>
              <w:right w:val="single" w:color="auto" w:sz="4" w:space="0"/>
            </w:tcBorders>
            <w:vAlign w:val="center"/>
          </w:tcPr>
          <w:p w14:paraId="55B2244F">
            <w:pPr>
              <w:jc w:val="center"/>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技术</w:t>
            </w:r>
          </w:p>
          <w:p w14:paraId="718D8577">
            <w:pPr>
              <w:jc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sz w:val="24"/>
                <w:szCs w:val="24"/>
              </w:rPr>
              <w:t>实力</w:t>
            </w:r>
          </w:p>
        </w:tc>
        <w:tc>
          <w:tcPr>
            <w:tcW w:w="801" w:type="dxa"/>
            <w:tcBorders>
              <w:top w:val="single" w:color="auto" w:sz="4" w:space="0"/>
              <w:left w:val="single" w:color="auto" w:sz="4" w:space="0"/>
              <w:bottom w:val="single" w:color="auto" w:sz="4" w:space="0"/>
              <w:right w:val="single" w:color="auto" w:sz="4" w:space="0"/>
            </w:tcBorders>
            <w:shd w:val="clear" w:color="auto" w:fill="auto"/>
            <w:vAlign w:val="center"/>
          </w:tcPr>
          <w:p w14:paraId="7B67899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10分</w:t>
            </w:r>
          </w:p>
        </w:tc>
        <w:tc>
          <w:tcPr>
            <w:tcW w:w="6391" w:type="dxa"/>
            <w:tcBorders>
              <w:top w:val="single" w:color="auto" w:sz="4" w:space="0"/>
              <w:left w:val="single" w:color="auto" w:sz="4" w:space="0"/>
              <w:bottom w:val="single" w:color="auto" w:sz="4" w:space="0"/>
              <w:right w:val="single" w:color="auto" w:sz="4" w:space="0"/>
            </w:tcBorders>
            <w:vAlign w:val="center"/>
          </w:tcPr>
          <w:p w14:paraId="0673C1D3">
            <w:pPr>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投标人具有自主开发、独立知识产权（国家版权局）的数据收集平台的，得10分，需提供由中华人民共和国国家版权局颁发的计算机软件著作权登记证书复印件（加盖公章）作为证明材料。</w:t>
            </w:r>
          </w:p>
        </w:tc>
      </w:tr>
      <w:tr w14:paraId="79D5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65" w:type="dxa"/>
            <w:tcBorders>
              <w:top w:val="single" w:color="auto" w:sz="4" w:space="0"/>
              <w:left w:val="single" w:color="auto" w:sz="4" w:space="0"/>
              <w:bottom w:val="single" w:color="auto" w:sz="4" w:space="0"/>
              <w:right w:val="single" w:color="auto" w:sz="4" w:space="0"/>
            </w:tcBorders>
            <w:vAlign w:val="center"/>
          </w:tcPr>
          <w:p w14:paraId="5545030C">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1057" w:type="dxa"/>
            <w:vMerge w:val="continue"/>
            <w:tcBorders>
              <w:top w:val="single" w:color="auto" w:sz="4" w:space="0"/>
              <w:left w:val="single" w:color="auto" w:sz="4" w:space="0"/>
              <w:right w:val="single" w:color="auto" w:sz="4" w:space="0"/>
            </w:tcBorders>
            <w:vAlign w:val="center"/>
          </w:tcPr>
          <w:p w14:paraId="7EF8BB77">
            <w:pPr>
              <w:spacing w:line="480" w:lineRule="exact"/>
              <w:jc w:val="center"/>
              <w:rPr>
                <w:rFonts w:asciiTheme="minorEastAsia" w:hAnsiTheme="minorEastAsia" w:eastAsiaTheme="minorEastAsia"/>
                <w:sz w:val="24"/>
                <w:szCs w:val="24"/>
              </w:rPr>
            </w:pPr>
          </w:p>
        </w:tc>
        <w:tc>
          <w:tcPr>
            <w:tcW w:w="1108" w:type="dxa"/>
            <w:tcBorders>
              <w:top w:val="single" w:color="auto" w:sz="4" w:space="0"/>
              <w:left w:val="single" w:color="auto" w:sz="4" w:space="0"/>
              <w:bottom w:val="single" w:color="auto" w:sz="4" w:space="0"/>
              <w:right w:val="single" w:color="auto" w:sz="4" w:space="0"/>
            </w:tcBorders>
            <w:vAlign w:val="center"/>
          </w:tcPr>
          <w:p w14:paraId="15E08F41">
            <w:pPr>
              <w:jc w:val="center"/>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同类</w:t>
            </w:r>
          </w:p>
          <w:p w14:paraId="18D4B090">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业绩</w:t>
            </w:r>
          </w:p>
        </w:tc>
        <w:tc>
          <w:tcPr>
            <w:tcW w:w="801" w:type="dxa"/>
            <w:tcBorders>
              <w:top w:val="single" w:color="auto" w:sz="4" w:space="0"/>
              <w:left w:val="single" w:color="auto" w:sz="4" w:space="0"/>
              <w:bottom w:val="single" w:color="auto" w:sz="4" w:space="0"/>
              <w:right w:val="single" w:color="auto" w:sz="4" w:space="0"/>
            </w:tcBorders>
            <w:shd w:val="clear" w:color="auto" w:fill="auto"/>
            <w:vAlign w:val="center"/>
          </w:tcPr>
          <w:p w14:paraId="228EBF1A">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20分</w:t>
            </w:r>
          </w:p>
        </w:tc>
        <w:tc>
          <w:tcPr>
            <w:tcW w:w="6391" w:type="dxa"/>
            <w:tcBorders>
              <w:top w:val="single" w:color="auto" w:sz="4" w:space="0"/>
              <w:left w:val="single" w:color="auto" w:sz="4" w:space="0"/>
              <w:bottom w:val="single" w:color="auto" w:sz="4" w:space="0"/>
              <w:right w:val="single" w:color="auto" w:sz="4" w:space="0"/>
            </w:tcBorders>
            <w:vAlign w:val="center"/>
          </w:tcPr>
          <w:p w14:paraId="6E1A1417">
            <w:pPr>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2023年以来投标人具有同类项目业绩（同类项目业绩是指实习生/毕业生就业调研相关项目），每提供一份业绩得4分，最高得20分。注：以合同签订时间为准，须提供业绩合同复印件（加盖公章）或中标通知书复印件（加盖公章），不提供不得分。</w:t>
            </w:r>
          </w:p>
        </w:tc>
      </w:tr>
      <w:tr w14:paraId="014DB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565" w:type="dxa"/>
            <w:tcBorders>
              <w:top w:val="single" w:color="auto" w:sz="4" w:space="0"/>
              <w:left w:val="single" w:color="auto" w:sz="4" w:space="0"/>
              <w:bottom w:val="single" w:color="auto" w:sz="4" w:space="0"/>
              <w:right w:val="single" w:color="auto" w:sz="4" w:space="0"/>
            </w:tcBorders>
            <w:vAlign w:val="center"/>
          </w:tcPr>
          <w:p w14:paraId="7850D5D4">
            <w:pPr>
              <w:spacing w:line="48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6</w:t>
            </w:r>
          </w:p>
        </w:tc>
        <w:tc>
          <w:tcPr>
            <w:tcW w:w="1057" w:type="dxa"/>
            <w:vMerge w:val="continue"/>
            <w:tcBorders>
              <w:left w:val="single" w:color="auto" w:sz="4" w:space="0"/>
              <w:bottom w:val="single" w:color="auto" w:sz="4" w:space="0"/>
              <w:right w:val="single" w:color="auto" w:sz="4" w:space="0"/>
            </w:tcBorders>
            <w:vAlign w:val="center"/>
          </w:tcPr>
          <w:p w14:paraId="4FFA5E18">
            <w:pPr>
              <w:spacing w:line="480" w:lineRule="exact"/>
              <w:jc w:val="center"/>
              <w:rPr>
                <w:rFonts w:asciiTheme="minorEastAsia" w:hAnsiTheme="minorEastAsia" w:eastAsiaTheme="minorEastAsia"/>
                <w:sz w:val="24"/>
                <w:szCs w:val="24"/>
              </w:rPr>
            </w:pPr>
          </w:p>
        </w:tc>
        <w:tc>
          <w:tcPr>
            <w:tcW w:w="1108" w:type="dxa"/>
            <w:tcBorders>
              <w:top w:val="single" w:color="auto" w:sz="4" w:space="0"/>
              <w:left w:val="single" w:color="auto" w:sz="4" w:space="0"/>
              <w:bottom w:val="single" w:color="auto" w:sz="4" w:space="0"/>
              <w:right w:val="single" w:color="auto" w:sz="4" w:space="0"/>
            </w:tcBorders>
            <w:vAlign w:val="center"/>
          </w:tcPr>
          <w:p w14:paraId="242BC915">
            <w:pPr>
              <w:jc w:val="center"/>
              <w:rPr>
                <w:rFonts w:hint="eastAsia" w:cs="宋体" w:asciiTheme="minorEastAsia" w:hAnsiTheme="minorEastAsia" w:eastAsiaTheme="minorEastAsia"/>
                <w:sz w:val="24"/>
                <w:szCs w:val="24"/>
              </w:rPr>
            </w:pPr>
            <w:r>
              <w:rPr>
                <w:rFonts w:hint="eastAsia" w:cs="宋体" w:asciiTheme="minorEastAsia" w:hAnsiTheme="minorEastAsia" w:eastAsiaTheme="minorEastAsia"/>
                <w:sz w:val="24"/>
                <w:szCs w:val="24"/>
              </w:rPr>
              <w:t>业主</w:t>
            </w:r>
          </w:p>
          <w:p w14:paraId="33931AC6">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评价</w:t>
            </w:r>
          </w:p>
        </w:tc>
        <w:tc>
          <w:tcPr>
            <w:tcW w:w="801" w:type="dxa"/>
            <w:tcBorders>
              <w:top w:val="single" w:color="auto" w:sz="4" w:space="0"/>
              <w:left w:val="single" w:color="auto" w:sz="4" w:space="0"/>
              <w:bottom w:val="single" w:color="auto" w:sz="4" w:space="0"/>
              <w:right w:val="single" w:color="auto" w:sz="4" w:space="0"/>
            </w:tcBorders>
            <w:shd w:val="clear" w:color="auto" w:fill="auto"/>
            <w:vAlign w:val="center"/>
          </w:tcPr>
          <w:p w14:paraId="1E9638ED">
            <w:pPr>
              <w:jc w:val="center"/>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10分</w:t>
            </w:r>
          </w:p>
        </w:tc>
        <w:tc>
          <w:tcPr>
            <w:tcW w:w="6391" w:type="dxa"/>
            <w:tcBorders>
              <w:top w:val="single" w:color="auto" w:sz="4" w:space="0"/>
              <w:left w:val="single" w:color="auto" w:sz="4" w:space="0"/>
              <w:bottom w:val="single" w:color="auto" w:sz="4" w:space="0"/>
              <w:right w:val="single" w:color="auto" w:sz="4" w:space="0"/>
            </w:tcBorders>
            <w:vAlign w:val="center"/>
          </w:tcPr>
          <w:p w14:paraId="1846950C">
            <w:pPr>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提供上述“同类业绩”项目中的业主评价表，评价为“优秀”或“满意” 或相同含义评价的，每个项目得2分，最高得10分；其他评价不得分。</w:t>
            </w:r>
          </w:p>
          <w:p w14:paraId="7AB93003">
            <w:pPr>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bCs/>
                <w:sz w:val="24"/>
                <w:szCs w:val="24"/>
              </w:rPr>
              <w:t>注：投标（响应）文件中提供业主服务评价证明文件（项目名称须与对应合同一致）复印件（加盖公章）作为证明材料。</w:t>
            </w:r>
          </w:p>
        </w:tc>
      </w:tr>
    </w:tbl>
    <w:p w14:paraId="3F6E5E64">
      <w:pPr>
        <w:widowControl/>
        <w:jc w:val="left"/>
        <w:rPr>
          <w:rFonts w:cs="宋体" w:asciiTheme="minorEastAsia" w:hAnsiTheme="minorEastAsia" w:eastAsiaTheme="minorEastAsia"/>
          <w:b/>
          <w:bCs/>
          <w:sz w:val="36"/>
          <w:szCs w:val="36"/>
        </w:rPr>
      </w:pPr>
      <w:r>
        <w:rPr>
          <w:rFonts w:cs="宋体" w:asciiTheme="minorEastAsia" w:hAnsiTheme="minorEastAsia" w:eastAsiaTheme="minorEastAsia"/>
          <w:sz w:val="36"/>
          <w:szCs w:val="36"/>
        </w:rPr>
        <w:br w:type="page"/>
      </w:r>
    </w:p>
    <w:p w14:paraId="324117C1">
      <w:pPr>
        <w:pStyle w:val="13"/>
        <w:rPr>
          <w:rFonts w:cs="宋体" w:asciiTheme="minorEastAsia" w:hAnsiTheme="minorEastAsia" w:eastAsiaTheme="minorEastAsia"/>
          <w:sz w:val="36"/>
          <w:szCs w:val="36"/>
        </w:rPr>
      </w:pPr>
      <w:r>
        <w:rPr>
          <w:rFonts w:hint="eastAsia" w:cs="宋体" w:asciiTheme="minorEastAsia" w:hAnsiTheme="minorEastAsia" w:eastAsiaTheme="minorEastAsia"/>
          <w:sz w:val="36"/>
          <w:szCs w:val="36"/>
        </w:rPr>
        <w:t>第三章 响应文件资料组成及相关要求</w:t>
      </w:r>
    </w:p>
    <w:p w14:paraId="09942BB6">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1.封面（注明参与投标项目名称、单位、联系人、联系电话、正本或副本等信息）加盖公章，贴在密封袋面和投标文件封面（详见附件1）</w:t>
      </w:r>
    </w:p>
    <w:p w14:paraId="5A784FF1">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2.投标资质证明文件</w:t>
      </w:r>
    </w:p>
    <w:p w14:paraId="6A3DD1E4">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①投标人资格声明函（详见附件2）</w:t>
      </w:r>
    </w:p>
    <w:p w14:paraId="5C37EC3A">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②无重大违法记录声明函（详见附件3）</w:t>
      </w:r>
    </w:p>
    <w:p w14:paraId="50F5A0CB">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③有效的营业执照（或事业法人登记证或身份证等相关证明）复印件</w:t>
      </w:r>
    </w:p>
    <w:p w14:paraId="450C475A">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④法定代表人（或经营者）身份证复印件</w:t>
      </w:r>
    </w:p>
    <w:p w14:paraId="59977582">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3.服务承诺书（详见附件4）</w:t>
      </w:r>
    </w:p>
    <w:p w14:paraId="3E7152F8">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4.项目报价表（详见附件5）</w:t>
      </w:r>
    </w:p>
    <w:p w14:paraId="46FB7EAA">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5.技术实力证明材料</w:t>
      </w:r>
    </w:p>
    <w:p w14:paraId="4B5A6323">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6.同类服务业绩及评价表证明材料</w:t>
      </w:r>
    </w:p>
    <w:p w14:paraId="3B359BC0">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7.项目实施方案（格式自拟）</w:t>
      </w:r>
    </w:p>
    <w:p w14:paraId="675BA31F">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8.项目人员配置列表</w:t>
      </w:r>
    </w:p>
    <w:p w14:paraId="4C4A29E8">
      <w:pPr>
        <w:widowControl/>
        <w:spacing w:line="360" w:lineRule="auto"/>
        <w:ind w:firstLine="470" w:firstLineChars="196"/>
        <w:jc w:val="left"/>
        <w:rPr>
          <w:rFonts w:cs="宋体" w:asciiTheme="minorEastAsia" w:hAnsiTheme="minorEastAsia" w:eastAsiaTheme="minorEastAsia"/>
          <w:bCs/>
          <w:kern w:val="0"/>
          <w:sz w:val="24"/>
          <w:szCs w:val="24"/>
        </w:rPr>
      </w:pPr>
      <w:r>
        <w:rPr>
          <w:rFonts w:hint="eastAsia" w:cs="宋体" w:asciiTheme="minorEastAsia" w:hAnsiTheme="minorEastAsia" w:eastAsiaTheme="minorEastAsia"/>
          <w:bCs/>
          <w:kern w:val="0"/>
          <w:sz w:val="24"/>
          <w:szCs w:val="24"/>
        </w:rPr>
        <w:t>响应文件所有材料须加盖公章，一正本两副本，三份各自独立密封，在封面显著位置清楚标明“正本”或“副本”字样。如正本和副本内容不一致以正本书面文件为准。A4纸规格，加盖公章，顺序装订。密封文件袋须用封条密封加盖公章。</w:t>
      </w:r>
    </w:p>
    <w:p w14:paraId="487C684A">
      <w:pPr>
        <w:widowControl/>
        <w:spacing w:line="360" w:lineRule="auto"/>
        <w:ind w:firstLine="470" w:firstLineChars="196"/>
        <w:jc w:val="left"/>
        <w:rPr>
          <w:rFonts w:cs="宋体" w:asciiTheme="minorEastAsia" w:hAnsiTheme="minorEastAsia" w:eastAsiaTheme="minorEastAsia"/>
          <w:bCs/>
          <w:color w:val="FF0000"/>
          <w:kern w:val="0"/>
          <w:sz w:val="24"/>
          <w:szCs w:val="24"/>
        </w:rPr>
      </w:pPr>
      <w:r>
        <w:rPr>
          <w:rFonts w:hint="eastAsia" w:cs="宋体" w:asciiTheme="minorEastAsia" w:hAnsiTheme="minorEastAsia" w:eastAsiaTheme="minorEastAsia"/>
          <w:bCs/>
          <w:color w:val="FF0000"/>
          <w:kern w:val="0"/>
          <w:sz w:val="24"/>
          <w:szCs w:val="24"/>
        </w:rPr>
        <w:t>注：以上响应文件资料仅供参考，投标人可根据项目需求内容提供资料。</w:t>
      </w:r>
    </w:p>
    <w:p w14:paraId="35258028"/>
    <w:p w14:paraId="4402217E">
      <w:pPr>
        <w:pStyle w:val="13"/>
        <w:jc w:val="both"/>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br w:type="page"/>
      </w:r>
    </w:p>
    <w:p w14:paraId="1694898D">
      <w:pPr>
        <w:pStyle w:val="13"/>
        <w:jc w:val="both"/>
        <w:rPr>
          <w:rFonts w:cs="宋体" w:asciiTheme="minorEastAsia" w:hAnsiTheme="minorEastAsia" w:eastAsiaTheme="minorEastAsia"/>
          <w:b w:val="0"/>
          <w:sz w:val="24"/>
          <w:szCs w:val="24"/>
        </w:rPr>
      </w:pPr>
      <w:r>
        <w:rPr>
          <w:rFonts w:hint="eastAsia" w:cs="宋体" w:asciiTheme="minorEastAsia" w:hAnsiTheme="minorEastAsia" w:eastAsiaTheme="minorEastAsia"/>
          <w:b w:val="0"/>
          <w:sz w:val="24"/>
          <w:szCs w:val="24"/>
        </w:rPr>
        <w:t>附件1：</w:t>
      </w:r>
    </w:p>
    <w:p w14:paraId="2472CDE1">
      <w:pPr>
        <w:pStyle w:val="13"/>
        <w:jc w:val="both"/>
        <w:rPr>
          <w:rFonts w:asciiTheme="minorEastAsia" w:hAnsiTheme="minorEastAsia" w:eastAsiaTheme="minorEastAsia"/>
          <w:sz w:val="44"/>
          <w:szCs w:val="44"/>
        </w:rPr>
      </w:pPr>
      <w:r>
        <w:rPr>
          <w:rFonts w:hint="eastAsia" w:asciiTheme="minorEastAsia" w:hAnsiTheme="minorEastAsia" w:eastAsiaTheme="minorEastAsia"/>
        </w:rPr>
        <w:t>封面：</w:t>
      </w:r>
    </w:p>
    <w:p w14:paraId="3BB1D9A3">
      <w:pPr>
        <w:spacing w:line="240" w:lineRule="atLeast"/>
        <w:jc w:val="center"/>
        <w:rPr>
          <w:rFonts w:cs="Helvetica" w:asciiTheme="minorEastAsia" w:hAnsiTheme="minorEastAsia" w:eastAsiaTheme="minorEastAsia"/>
          <w:b/>
          <w:color w:val="FF0000"/>
          <w:kern w:val="0"/>
          <w:sz w:val="52"/>
          <w:szCs w:val="52"/>
          <w:u w:val="single"/>
        </w:rPr>
      </w:pPr>
    </w:p>
    <w:p w14:paraId="4C22131E">
      <w:pPr>
        <w:spacing w:line="240" w:lineRule="atLeast"/>
        <w:jc w:val="center"/>
        <w:rPr>
          <w:rFonts w:cs="Helvetica" w:asciiTheme="minorEastAsia" w:hAnsiTheme="minorEastAsia" w:eastAsiaTheme="minorEastAsia"/>
          <w:b/>
          <w:color w:val="000000" w:themeColor="text1"/>
          <w:kern w:val="0"/>
          <w:sz w:val="52"/>
          <w:szCs w:val="52"/>
          <w:u w:val="single"/>
          <w14:textFill>
            <w14:solidFill>
              <w14:schemeClr w14:val="tx1"/>
            </w14:solidFill>
          </w14:textFill>
        </w:rPr>
      </w:pPr>
      <w:r>
        <w:rPr>
          <w:rFonts w:hint="eastAsia" w:cs="Helvetica" w:asciiTheme="minorEastAsia" w:hAnsiTheme="minorEastAsia" w:eastAsiaTheme="minorEastAsia"/>
          <w:b/>
          <w:color w:val="000000" w:themeColor="text1"/>
          <w:kern w:val="0"/>
          <w:sz w:val="52"/>
          <w:szCs w:val="52"/>
          <w:u w:val="single"/>
          <w14:textFill>
            <w14:solidFill>
              <w14:schemeClr w14:val="tx1"/>
            </w14:solidFill>
          </w14:textFill>
        </w:rPr>
        <w:t>2026年江门市技师学院</w:t>
      </w:r>
    </w:p>
    <w:p w14:paraId="0352C778">
      <w:pPr>
        <w:spacing w:line="240" w:lineRule="atLeast"/>
        <w:jc w:val="center"/>
        <w:rPr>
          <w:rFonts w:cs="Helvetica" w:asciiTheme="minorEastAsia" w:hAnsiTheme="minorEastAsia" w:eastAsiaTheme="minorEastAsia"/>
          <w:b/>
          <w:color w:val="000000" w:themeColor="text1"/>
          <w:kern w:val="0"/>
          <w:sz w:val="52"/>
          <w:szCs w:val="52"/>
          <w:u w:val="single"/>
          <w14:textFill>
            <w14:solidFill>
              <w14:schemeClr w14:val="tx1"/>
            </w14:solidFill>
          </w14:textFill>
        </w:rPr>
      </w:pPr>
      <w:r>
        <w:rPr>
          <w:rFonts w:hint="eastAsia" w:cs="Helvetica" w:asciiTheme="minorEastAsia" w:hAnsiTheme="minorEastAsia" w:eastAsiaTheme="minorEastAsia"/>
          <w:b/>
          <w:color w:val="000000" w:themeColor="text1"/>
          <w:kern w:val="0"/>
          <w:sz w:val="52"/>
          <w:szCs w:val="52"/>
          <w:u w:val="single"/>
          <w14:textFill>
            <w14:solidFill>
              <w14:schemeClr w14:val="tx1"/>
            </w14:solidFill>
          </w14:textFill>
        </w:rPr>
        <w:t>毕业生就业质量跟踪调查服务采购项目</w:t>
      </w:r>
    </w:p>
    <w:p w14:paraId="76C69679">
      <w:pPr>
        <w:spacing w:line="240" w:lineRule="atLeast"/>
        <w:jc w:val="center"/>
        <w:rPr>
          <w:rFonts w:cs="Helvetica" w:asciiTheme="minorEastAsia" w:hAnsiTheme="minorEastAsia" w:eastAsiaTheme="minorEastAsia"/>
          <w:b/>
          <w:color w:val="FF0000"/>
          <w:kern w:val="0"/>
          <w:sz w:val="52"/>
          <w:szCs w:val="52"/>
          <w:u w:val="single"/>
        </w:rPr>
      </w:pPr>
    </w:p>
    <w:p w14:paraId="67AE7ED9">
      <w:pPr>
        <w:spacing w:line="240" w:lineRule="atLeast"/>
        <w:ind w:firstLine="2249" w:firstLineChars="800"/>
        <w:jc w:val="left"/>
        <w:rPr>
          <w:rFonts w:hint="eastAsia" w:asciiTheme="minorEastAsia" w:hAnsiTheme="minorEastAsia" w:eastAsiaTheme="minorEastAsia"/>
          <w:b/>
          <w:sz w:val="28"/>
          <w:szCs w:val="28"/>
          <w:lang w:val="en-US" w:eastAsia="zh-CN"/>
        </w:rPr>
      </w:pPr>
      <w:r>
        <w:rPr>
          <w:rFonts w:hint="eastAsia" w:asciiTheme="minorEastAsia" w:hAnsiTheme="minorEastAsia" w:eastAsiaTheme="minorEastAsia"/>
          <w:b/>
          <w:sz w:val="28"/>
          <w:szCs w:val="28"/>
        </w:rPr>
        <w:t>项目编号：</w:t>
      </w:r>
      <w:r>
        <w:rPr>
          <w:rFonts w:hint="eastAsia" w:asciiTheme="minorEastAsia" w:hAnsiTheme="minorEastAsia" w:eastAsiaTheme="minorEastAsia"/>
          <w:b/>
          <w:sz w:val="28"/>
          <w:szCs w:val="28"/>
          <w:lang w:val="en-US" w:eastAsia="zh-CN"/>
        </w:rPr>
        <w:t>dwllzx-cgzx-2026-30</w:t>
      </w:r>
    </w:p>
    <w:p w14:paraId="4A1006A4">
      <w:pPr>
        <w:spacing w:line="240" w:lineRule="atLeast"/>
        <w:jc w:val="center"/>
        <w:rPr>
          <w:rFonts w:asciiTheme="minorEastAsia" w:hAnsiTheme="minorEastAsia" w:eastAsiaTheme="minorEastAsia"/>
          <w:b/>
          <w:bCs/>
          <w:color w:val="000000"/>
          <w:sz w:val="72"/>
          <w:szCs w:val="72"/>
        </w:rPr>
      </w:pPr>
      <w:r>
        <w:rPr>
          <w:rFonts w:hint="eastAsia" w:asciiTheme="minorEastAsia" w:hAnsiTheme="minorEastAsia" w:eastAsiaTheme="minorEastAsia"/>
          <w:b/>
          <w:bCs/>
          <w:color w:val="000000"/>
          <w:sz w:val="72"/>
          <w:szCs w:val="72"/>
        </w:rPr>
        <w:t>响</w:t>
      </w:r>
    </w:p>
    <w:p w14:paraId="2536EFB7">
      <w:pPr>
        <w:spacing w:line="240" w:lineRule="atLeast"/>
        <w:jc w:val="center"/>
        <w:rPr>
          <w:rFonts w:asciiTheme="minorEastAsia" w:hAnsiTheme="minorEastAsia" w:eastAsiaTheme="minorEastAsia"/>
          <w:b/>
          <w:bCs/>
          <w:color w:val="000000"/>
          <w:sz w:val="72"/>
          <w:szCs w:val="72"/>
        </w:rPr>
      </w:pPr>
      <w:r>
        <w:rPr>
          <w:rFonts w:hint="eastAsia" w:asciiTheme="minorEastAsia" w:hAnsiTheme="minorEastAsia" w:eastAsiaTheme="minorEastAsia"/>
          <w:b/>
          <w:bCs/>
          <w:color w:val="000000"/>
          <w:sz w:val="72"/>
          <w:szCs w:val="72"/>
        </w:rPr>
        <w:t>应</w:t>
      </w:r>
    </w:p>
    <w:p w14:paraId="3389211E">
      <w:pPr>
        <w:spacing w:line="240" w:lineRule="atLeast"/>
        <w:jc w:val="center"/>
        <w:rPr>
          <w:rFonts w:asciiTheme="minorEastAsia" w:hAnsiTheme="minorEastAsia" w:eastAsiaTheme="minorEastAsia"/>
          <w:b/>
          <w:bCs/>
          <w:color w:val="000000"/>
          <w:sz w:val="72"/>
          <w:szCs w:val="72"/>
        </w:rPr>
      </w:pPr>
      <w:r>
        <w:rPr>
          <w:rFonts w:hint="eastAsia" w:asciiTheme="minorEastAsia" w:hAnsiTheme="minorEastAsia" w:eastAsiaTheme="minorEastAsia"/>
          <w:b/>
          <w:bCs/>
          <w:color w:val="000000"/>
          <w:sz w:val="72"/>
          <w:szCs w:val="72"/>
        </w:rPr>
        <w:t>文</w:t>
      </w:r>
    </w:p>
    <w:p w14:paraId="445A1D91">
      <w:pPr>
        <w:spacing w:line="240" w:lineRule="atLeast"/>
        <w:jc w:val="center"/>
        <w:rPr>
          <w:rFonts w:asciiTheme="minorEastAsia" w:hAnsiTheme="minorEastAsia" w:eastAsiaTheme="minorEastAsia"/>
          <w:color w:val="000000"/>
          <w:sz w:val="72"/>
          <w:szCs w:val="72"/>
        </w:rPr>
      </w:pPr>
      <w:r>
        <w:rPr>
          <w:rFonts w:hint="eastAsia" w:asciiTheme="minorEastAsia" w:hAnsiTheme="minorEastAsia" w:eastAsiaTheme="minorEastAsia"/>
          <w:b/>
          <w:bCs/>
          <w:color w:val="000000"/>
          <w:sz w:val="72"/>
          <w:szCs w:val="72"/>
        </w:rPr>
        <w:t>件</w:t>
      </w:r>
    </w:p>
    <w:p w14:paraId="73C672F8">
      <w:pPr>
        <w:spacing w:line="240" w:lineRule="atLeast"/>
        <w:ind w:firstLine="320" w:firstLineChars="100"/>
        <w:jc w:val="center"/>
        <w:rPr>
          <w:rFonts w:asciiTheme="minorEastAsia" w:hAnsiTheme="minorEastAsia" w:eastAsiaTheme="minorEastAsia"/>
          <w:color w:val="FF0000"/>
          <w:sz w:val="32"/>
          <w:szCs w:val="32"/>
        </w:rPr>
      </w:pPr>
      <w:r>
        <w:rPr>
          <w:rFonts w:hint="eastAsia" w:asciiTheme="minorEastAsia" w:hAnsiTheme="minorEastAsia" w:eastAsiaTheme="minorEastAsia"/>
          <w:color w:val="FF0000"/>
          <w:sz w:val="32"/>
          <w:szCs w:val="32"/>
        </w:rPr>
        <w:t>（正本/副本）</w:t>
      </w:r>
    </w:p>
    <w:p w14:paraId="7AAC4901">
      <w:pPr>
        <w:spacing w:line="360" w:lineRule="auto"/>
        <w:rPr>
          <w:rFonts w:asciiTheme="minorEastAsia" w:hAnsiTheme="minorEastAsia" w:eastAsiaTheme="minorEastAsia"/>
          <w:color w:val="000000"/>
          <w:sz w:val="28"/>
          <w:szCs w:val="28"/>
        </w:rPr>
      </w:pPr>
    </w:p>
    <w:p w14:paraId="401AC256">
      <w:pPr>
        <w:spacing w:line="360" w:lineRule="auto"/>
        <w:ind w:firstLine="1260" w:firstLineChars="450"/>
        <w:jc w:val="left"/>
        <w:rPr>
          <w:rFonts w:asciiTheme="minorEastAsia" w:hAnsiTheme="minorEastAsia" w:eastAsiaTheme="minorEastAsia"/>
          <w:color w:val="000000"/>
          <w:sz w:val="28"/>
        </w:rPr>
      </w:pPr>
      <w:r>
        <w:rPr>
          <w:rFonts w:hint="eastAsia" w:asciiTheme="minorEastAsia" w:hAnsiTheme="minorEastAsia" w:eastAsiaTheme="minorEastAsia"/>
          <w:color w:val="000000"/>
          <w:sz w:val="28"/>
        </w:rPr>
        <w:t>投标人（盖章）：</w:t>
      </w:r>
    </w:p>
    <w:p w14:paraId="2945A456">
      <w:pPr>
        <w:spacing w:line="360" w:lineRule="auto"/>
        <w:ind w:firstLine="1260" w:firstLineChars="450"/>
        <w:jc w:val="left"/>
        <w:rPr>
          <w:rFonts w:asciiTheme="minorEastAsia" w:hAnsiTheme="minorEastAsia" w:eastAsiaTheme="minorEastAsia"/>
          <w:color w:val="000000"/>
          <w:sz w:val="28"/>
        </w:rPr>
      </w:pPr>
      <w:r>
        <w:rPr>
          <w:rFonts w:hint="eastAsia" w:asciiTheme="minorEastAsia" w:hAnsiTheme="minorEastAsia" w:eastAsiaTheme="minorEastAsia"/>
          <w:color w:val="000000"/>
          <w:sz w:val="28"/>
        </w:rPr>
        <w:t>法定代表人（或经营者）或委托代理人（签字）：</w:t>
      </w:r>
    </w:p>
    <w:p w14:paraId="6B8CE60A">
      <w:pPr>
        <w:spacing w:line="360" w:lineRule="auto"/>
        <w:ind w:right="-732" w:rightChars="-244" w:firstLine="1260" w:firstLineChars="450"/>
        <w:jc w:val="left"/>
        <w:rPr>
          <w:rFonts w:asciiTheme="minorEastAsia" w:hAnsiTheme="minorEastAsia" w:eastAsiaTheme="minorEastAsia"/>
          <w:color w:val="000000"/>
          <w:sz w:val="28"/>
        </w:rPr>
      </w:pPr>
      <w:r>
        <w:rPr>
          <w:rFonts w:hint="eastAsia" w:asciiTheme="minorEastAsia" w:hAnsiTheme="minorEastAsia" w:eastAsiaTheme="minorEastAsia"/>
          <w:color w:val="000000"/>
          <w:sz w:val="28"/>
        </w:rPr>
        <w:t>日期：年月日</w:t>
      </w:r>
      <w:r>
        <w:rPr>
          <w:rFonts w:asciiTheme="minorEastAsia" w:hAnsiTheme="minorEastAsia" w:eastAsiaTheme="minorEastAsia"/>
          <w:color w:val="000000"/>
          <w:sz w:val="28"/>
        </w:rPr>
        <w:br w:type="page"/>
      </w:r>
    </w:p>
    <w:p w14:paraId="4935B226">
      <w:pPr>
        <w:spacing w:line="240" w:lineRule="atLeast"/>
        <w:ind w:right="-732" w:rightChars="-244"/>
        <w:rPr>
          <w:rFonts w:asciiTheme="minorEastAsia" w:hAnsiTheme="minorEastAsia" w:eastAsiaTheme="minorEastAsia"/>
          <w:color w:val="000000"/>
          <w:sz w:val="28"/>
        </w:rPr>
      </w:pPr>
      <w:r>
        <w:rPr>
          <w:rFonts w:hint="eastAsia" w:asciiTheme="minorEastAsia" w:hAnsiTheme="minorEastAsia" w:eastAsiaTheme="minorEastAsia"/>
          <w:color w:val="000000"/>
          <w:sz w:val="28"/>
        </w:rPr>
        <w:t>封面粘贴要求：按统一格式，完善相关资料后打印贴于档案袋正面</w:t>
      </w:r>
    </w:p>
    <w:p w14:paraId="6CFC67BE">
      <w:pPr>
        <w:spacing w:line="240" w:lineRule="atLeast"/>
        <w:ind w:right="-732" w:rightChars="-244"/>
        <w:rPr>
          <w:rFonts w:asciiTheme="minorEastAsia" w:hAnsiTheme="minorEastAsia" w:eastAsiaTheme="minorEastAsia"/>
          <w:color w:val="FF0000"/>
          <w:sz w:val="28"/>
        </w:rPr>
      </w:pPr>
      <w:r>
        <w:rPr>
          <w:rFonts w:hint="eastAsia" w:asciiTheme="minorEastAsia" w:hAnsiTheme="minorEastAsia" w:eastAsiaTheme="minorEastAsia"/>
          <w:color w:val="FF0000"/>
          <w:sz w:val="28"/>
        </w:rPr>
        <w:t>注意：请选择正本或副本，并加盖单位公章。</w:t>
      </w:r>
    </w:p>
    <w:p w14:paraId="6FA808DB">
      <w:pPr>
        <w:spacing w:line="240" w:lineRule="atLeast"/>
        <w:ind w:right="-732" w:rightChars="-244"/>
        <w:rPr>
          <w:rFonts w:asciiTheme="minorEastAsia" w:hAnsiTheme="minorEastAsia" w:eastAsiaTheme="minorEastAsia"/>
          <w:color w:val="000000"/>
          <w:sz w:val="28"/>
        </w:rPr>
      </w:pPr>
      <w:r>
        <w:rPr>
          <w:rFonts w:hint="eastAsia" w:asciiTheme="minorEastAsia" w:hAnsiTheme="minorEastAsia" w:eastAsiaTheme="minorEastAsia"/>
          <w:color w:val="000000"/>
          <w:sz w:val="28"/>
        </w:rPr>
        <w:drawing>
          <wp:inline distT="0" distB="0" distL="0" distR="0">
            <wp:extent cx="6050915" cy="8062595"/>
            <wp:effectExtent l="0" t="0" r="14605" b="14605"/>
            <wp:docPr id="1" name="图片 1" descr="f455d1b4dca9e0af150f2c83ef8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455d1b4dca9e0af150f2c83ef88159"/>
                    <pic:cNvPicPr>
                      <a:picLocks noChangeAspect="1" noChangeArrowheads="1"/>
                    </pic:cNvPicPr>
                  </pic:nvPicPr>
                  <pic:blipFill>
                    <a:blip r:embed="rId4" cstate="print"/>
                    <a:srcRect/>
                    <a:stretch>
                      <a:fillRect/>
                    </a:stretch>
                  </pic:blipFill>
                  <pic:spPr>
                    <a:xfrm>
                      <a:off x="0" y="0"/>
                      <a:ext cx="6050915" cy="8062595"/>
                    </a:xfrm>
                    <a:prstGeom prst="rect">
                      <a:avLst/>
                    </a:prstGeom>
                    <a:noFill/>
                    <a:ln w="9525">
                      <a:noFill/>
                      <a:miter lim="800000"/>
                      <a:headEnd/>
                      <a:tailEnd/>
                    </a:ln>
                  </pic:spPr>
                </pic:pic>
              </a:graphicData>
            </a:graphic>
          </wp:inline>
        </w:drawing>
      </w:r>
    </w:p>
    <w:p w14:paraId="7467EA08">
      <w:pPr>
        <w:widowControl/>
        <w:jc w:val="lef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br w:type="page"/>
      </w:r>
    </w:p>
    <w:p w14:paraId="1B86228D">
      <w:pPr>
        <w:spacing w:line="240" w:lineRule="atLeast"/>
        <w:ind w:right="-732" w:rightChars="-244"/>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封条粘贴要求：密封条须贴在档案袋封口处，盖骑缝公章。</w:t>
      </w:r>
    </w:p>
    <w:p w14:paraId="5A99F771">
      <w:pPr>
        <w:spacing w:line="240" w:lineRule="atLeast"/>
        <w:ind w:right="-732" w:rightChars="-244"/>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注意：下图仅供参考，密封条粘贴及盖章位置按需处理。</w:t>
      </w:r>
    </w:p>
    <w:p w14:paraId="266D6C11">
      <w:pPr>
        <w:spacing w:line="240" w:lineRule="atLeast"/>
        <w:ind w:right="-732" w:rightChars="-244"/>
        <w:rPr>
          <w:rFonts w:asciiTheme="minorEastAsia" w:hAnsiTheme="minorEastAsia" w:eastAsiaTheme="minorEastAsia"/>
          <w:b/>
          <w:sz w:val="36"/>
          <w:szCs w:val="36"/>
        </w:rPr>
      </w:pPr>
      <w:r>
        <w:rPr>
          <w:rFonts w:asciiTheme="minorEastAsia" w:hAnsiTheme="minorEastAsia" w:eastAsiaTheme="minorEastAsia"/>
          <w:color w:val="000000"/>
          <w:sz w:val="28"/>
          <w:szCs w:val="28"/>
        </w:rPr>
        <w:drawing>
          <wp:inline distT="0" distB="0" distL="0" distR="0">
            <wp:extent cx="6192520" cy="8448675"/>
            <wp:effectExtent l="0" t="0" r="10160" b="9525"/>
            <wp:docPr id="3" name="图片 1" descr="C:\Users\Administrator\Desktop\9e662da01a2e465b8227d67c2c874803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strator\Desktop\9e662da01a2e465b8227d67c2c874803_副本.jpg"/>
                    <pic:cNvPicPr>
                      <a:picLocks noChangeAspect="1" noChangeArrowheads="1"/>
                    </pic:cNvPicPr>
                  </pic:nvPicPr>
                  <pic:blipFill>
                    <a:blip r:embed="rId5"/>
                    <a:srcRect/>
                    <a:stretch>
                      <a:fillRect/>
                    </a:stretch>
                  </pic:blipFill>
                  <pic:spPr>
                    <a:xfrm>
                      <a:off x="0" y="0"/>
                      <a:ext cx="6192520" cy="8448805"/>
                    </a:xfrm>
                    <a:prstGeom prst="rect">
                      <a:avLst/>
                    </a:prstGeom>
                    <a:noFill/>
                    <a:ln w="9525">
                      <a:noFill/>
                      <a:miter lim="800000"/>
                      <a:headEnd/>
                      <a:tailEnd/>
                    </a:ln>
                  </pic:spPr>
                </pic:pic>
              </a:graphicData>
            </a:graphic>
          </wp:inline>
        </w:drawing>
      </w:r>
      <w:r>
        <w:rPr>
          <w:rFonts w:asciiTheme="minorEastAsia" w:hAnsiTheme="minorEastAsia" w:eastAsiaTheme="minorEastAsia"/>
          <w:b/>
          <w:sz w:val="36"/>
          <w:szCs w:val="36"/>
        </w:rPr>
        <w:br w:type="page"/>
      </w:r>
    </w:p>
    <w:p w14:paraId="6D346B68">
      <w:pPr>
        <w:widowControl/>
        <w:jc w:val="left"/>
        <w:rPr>
          <w:rFonts w:asciiTheme="minorEastAsia" w:hAnsiTheme="minorEastAsia" w:eastAsiaTheme="minorEastAsia"/>
          <w:sz w:val="24"/>
          <w:szCs w:val="24"/>
        </w:rPr>
      </w:pPr>
      <w:r>
        <w:rPr>
          <w:rFonts w:hint="eastAsia" w:asciiTheme="minorEastAsia" w:hAnsiTheme="minorEastAsia" w:eastAsiaTheme="minorEastAsia"/>
          <w:sz w:val="24"/>
          <w:szCs w:val="24"/>
        </w:rPr>
        <w:t>附件2：</w:t>
      </w:r>
    </w:p>
    <w:p w14:paraId="12497ADF">
      <w:pPr>
        <w:widowControl/>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投标人资格声明函</w:t>
      </w:r>
    </w:p>
    <w:p w14:paraId="64C6BFE8">
      <w:pPr>
        <w:widowControl/>
        <w:jc w:val="left"/>
        <w:rPr>
          <w:rFonts w:asciiTheme="minorEastAsia" w:hAnsiTheme="minorEastAsia" w:eastAsiaTheme="minorEastAsia"/>
          <w:b/>
          <w:sz w:val="28"/>
          <w:szCs w:val="28"/>
        </w:rPr>
      </w:pPr>
    </w:p>
    <w:p w14:paraId="0BC9C076">
      <w:pPr>
        <w:spacing w:line="480" w:lineRule="auto"/>
        <w:rPr>
          <w:rFonts w:asciiTheme="minorEastAsia" w:hAnsiTheme="minorEastAsia" w:eastAsiaTheme="minorEastAsia"/>
          <w:sz w:val="28"/>
          <w:szCs w:val="28"/>
          <w:u w:val="single"/>
        </w:rPr>
      </w:pPr>
      <w:r>
        <w:rPr>
          <w:rFonts w:hint="eastAsia" w:asciiTheme="minorEastAsia" w:hAnsiTheme="minorEastAsia" w:eastAsiaTheme="minorEastAsia"/>
          <w:sz w:val="28"/>
          <w:szCs w:val="28"/>
        </w:rPr>
        <w:t>致：</w:t>
      </w:r>
      <w:r>
        <w:rPr>
          <w:rFonts w:hint="eastAsia" w:asciiTheme="minorEastAsia" w:hAnsiTheme="minorEastAsia" w:eastAsiaTheme="minorEastAsia"/>
          <w:sz w:val="28"/>
          <w:szCs w:val="28"/>
          <w:u w:val="single"/>
        </w:rPr>
        <w:t>江门市技师学院</w:t>
      </w:r>
    </w:p>
    <w:p w14:paraId="7899B30E">
      <w:pPr>
        <w:widowControl/>
        <w:spacing w:line="48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u w:val="single"/>
        </w:rPr>
        <w:t>（投标人）</w:t>
      </w:r>
      <w:r>
        <w:rPr>
          <w:rFonts w:hint="eastAsia" w:asciiTheme="minorEastAsia" w:hAnsiTheme="minorEastAsia" w:eastAsiaTheme="minorEastAsia"/>
          <w:sz w:val="28"/>
          <w:szCs w:val="28"/>
        </w:rPr>
        <w:t>郑重承诺：我单位在参与投标前已详细研究了本次招标的所有内容，包括澄清、修改文件（如果有）和所有已提供的参考资料以及有关附件，我单位完全明白并认为此招标没有倾向性，也不存在排斥潜在投标人的内容，我单位同意招标文件的相关条款，放弃对招标文件提出误解和质疑的一切权力。</w:t>
      </w:r>
    </w:p>
    <w:p w14:paraId="2801657A">
      <w:pPr>
        <w:widowControl/>
        <w:spacing w:line="48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我单位具备《中华人民共和国政府采购法》第二十二条规定的条件。</w:t>
      </w:r>
    </w:p>
    <w:p w14:paraId="4E79EFAC">
      <w:pPr>
        <w:widowControl/>
        <w:spacing w:line="48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我单位作为法律、财务和运作上独立于采购人、采购代理机构的投标人，在此保证所提交的所有文件和全部说明是真实的和正确的。</w:t>
      </w:r>
    </w:p>
    <w:p w14:paraId="6E40F918">
      <w:pPr>
        <w:widowControl/>
        <w:spacing w:line="48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我单位与其他投标人不存在单位负责人为同一人或者存在直接控股、管理关系。</w:t>
      </w:r>
    </w:p>
    <w:p w14:paraId="2EA772C4">
      <w:pPr>
        <w:spacing w:line="48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如果本承诺与事实不符，我单位愿意无条件承担由此给本项目带来的一切后果(包括经济损失)。</w:t>
      </w:r>
    </w:p>
    <w:p w14:paraId="254DA51D">
      <w:pPr>
        <w:spacing w:line="480" w:lineRule="auto"/>
        <w:rPr>
          <w:rFonts w:asciiTheme="minorEastAsia" w:hAnsiTheme="minorEastAsia" w:eastAsiaTheme="minorEastAsia"/>
          <w:sz w:val="28"/>
          <w:szCs w:val="28"/>
        </w:rPr>
      </w:pPr>
    </w:p>
    <w:p w14:paraId="6033317B">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投标人名称：</w:t>
      </w:r>
      <w:r>
        <w:rPr>
          <w:rFonts w:hint="eastAsia" w:asciiTheme="minorEastAsia" w:hAnsiTheme="minorEastAsia" w:eastAsiaTheme="minorEastAsia"/>
          <w:sz w:val="28"/>
          <w:szCs w:val="28"/>
          <w:u w:val="single"/>
        </w:rPr>
        <w:t>（全称、盖章）</w:t>
      </w:r>
      <w:r>
        <w:rPr>
          <w:rFonts w:asciiTheme="minorEastAsia" w:hAnsiTheme="minorEastAsia" w:eastAsiaTheme="minorEastAsia"/>
          <w:sz w:val="28"/>
          <w:szCs w:val="28"/>
          <w:u w:val="single"/>
        </w:rPr>
        <w:t>  </w:t>
      </w:r>
    </w:p>
    <w:p w14:paraId="2210FBBB">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color w:val="000000"/>
          <w:sz w:val="28"/>
        </w:rPr>
        <w:t>法定代表人（或经营者）</w:t>
      </w:r>
      <w:r>
        <w:rPr>
          <w:rFonts w:hint="eastAsia" w:asciiTheme="minorEastAsia" w:hAnsiTheme="minorEastAsia" w:eastAsiaTheme="minorEastAsia"/>
          <w:sz w:val="28"/>
          <w:szCs w:val="28"/>
        </w:rPr>
        <w:t>或授权代表：</w:t>
      </w:r>
      <w:r>
        <w:rPr>
          <w:rFonts w:hint="eastAsia" w:asciiTheme="minorEastAsia" w:hAnsiTheme="minorEastAsia" w:eastAsiaTheme="minorEastAsia"/>
          <w:sz w:val="28"/>
          <w:szCs w:val="28"/>
          <w:u w:val="single"/>
        </w:rPr>
        <w:t>（签字）</w:t>
      </w:r>
      <w:r>
        <w:rPr>
          <w:rFonts w:asciiTheme="minorEastAsia" w:hAnsiTheme="minorEastAsia" w:eastAsiaTheme="minorEastAsia"/>
          <w:sz w:val="28"/>
          <w:szCs w:val="28"/>
          <w:u w:val="single"/>
        </w:rPr>
        <w:t>  </w:t>
      </w:r>
    </w:p>
    <w:p w14:paraId="7D25EC73">
      <w:pPr>
        <w:spacing w:line="480" w:lineRule="auto"/>
        <w:ind w:firstLine="560" w:firstLineChars="200"/>
        <w:rPr>
          <w:rFonts w:asciiTheme="minorEastAsia" w:hAnsiTheme="minorEastAsia" w:eastAsiaTheme="minorEastAsia"/>
          <w:b/>
          <w:sz w:val="36"/>
          <w:szCs w:val="36"/>
        </w:rPr>
      </w:pPr>
      <w:r>
        <w:rPr>
          <w:rFonts w:hint="eastAsia" w:asciiTheme="minorEastAsia" w:hAnsiTheme="minorEastAsia" w:eastAsiaTheme="minorEastAsia"/>
          <w:sz w:val="28"/>
          <w:szCs w:val="28"/>
        </w:rPr>
        <w:t>日期：</w:t>
      </w:r>
      <w:r>
        <w:rPr>
          <w:rFonts w:hint="eastAsia" w:asciiTheme="minorEastAsia" w:hAnsiTheme="minorEastAsia" w:eastAsiaTheme="minorEastAsia"/>
          <w:sz w:val="28"/>
          <w:szCs w:val="28"/>
          <w:u w:val="single"/>
        </w:rPr>
        <w:t>　　年　　月　　日　</w:t>
      </w:r>
      <w:r>
        <w:rPr>
          <w:rFonts w:asciiTheme="minorEastAsia" w:hAnsiTheme="minorEastAsia" w:eastAsiaTheme="minorEastAsia"/>
          <w:b/>
          <w:sz w:val="28"/>
          <w:szCs w:val="28"/>
        </w:rPr>
        <w:br w:type="page"/>
      </w:r>
    </w:p>
    <w:p w14:paraId="27D0D6EF">
      <w:pPr>
        <w:widowControl/>
        <w:jc w:val="left"/>
        <w:rPr>
          <w:rFonts w:asciiTheme="minorEastAsia" w:hAnsiTheme="minorEastAsia" w:eastAsiaTheme="minorEastAsia"/>
          <w:sz w:val="24"/>
          <w:szCs w:val="24"/>
        </w:rPr>
      </w:pPr>
      <w:r>
        <w:rPr>
          <w:rFonts w:hint="eastAsia" w:asciiTheme="minorEastAsia" w:hAnsiTheme="minorEastAsia" w:eastAsiaTheme="minorEastAsia"/>
          <w:sz w:val="24"/>
          <w:szCs w:val="24"/>
        </w:rPr>
        <w:t>附件3：</w:t>
      </w:r>
    </w:p>
    <w:p w14:paraId="0F34B882">
      <w:pPr>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无重大违法记录声明函</w:t>
      </w:r>
    </w:p>
    <w:p w14:paraId="723FA48E">
      <w:pPr>
        <w:tabs>
          <w:tab w:val="left" w:pos="3952"/>
        </w:tabs>
        <w:rPr>
          <w:rFonts w:asciiTheme="minorEastAsia" w:hAnsiTheme="minorEastAsia" w:eastAsiaTheme="minorEastAsia"/>
          <w:sz w:val="24"/>
        </w:rPr>
      </w:pPr>
    </w:p>
    <w:p w14:paraId="02E4F681">
      <w:pPr>
        <w:spacing w:line="480" w:lineRule="auto"/>
        <w:rPr>
          <w:rFonts w:asciiTheme="minorEastAsia" w:hAnsiTheme="minorEastAsia" w:eastAsiaTheme="minorEastAsia"/>
          <w:sz w:val="28"/>
          <w:szCs w:val="28"/>
          <w:u w:val="single"/>
        </w:rPr>
      </w:pPr>
      <w:r>
        <w:rPr>
          <w:rFonts w:hint="eastAsia" w:asciiTheme="minorEastAsia" w:hAnsiTheme="minorEastAsia" w:eastAsiaTheme="minorEastAsia"/>
          <w:sz w:val="28"/>
          <w:szCs w:val="28"/>
        </w:rPr>
        <w:t>致：</w:t>
      </w:r>
      <w:r>
        <w:rPr>
          <w:rFonts w:hint="eastAsia" w:asciiTheme="minorEastAsia" w:hAnsiTheme="minorEastAsia" w:eastAsiaTheme="minorEastAsia"/>
          <w:sz w:val="28"/>
          <w:szCs w:val="28"/>
          <w:u w:val="single"/>
        </w:rPr>
        <w:t>江门市技师学院</w:t>
      </w:r>
    </w:p>
    <w:p w14:paraId="78589B51">
      <w:pPr>
        <w:spacing w:line="48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u w:val="single"/>
        </w:rPr>
        <w:t>（投标人）</w:t>
      </w:r>
      <w:r>
        <w:rPr>
          <w:rFonts w:hint="eastAsia" w:asciiTheme="minorEastAsia" w:hAnsiTheme="minorEastAsia" w:eastAsiaTheme="minorEastAsia"/>
          <w:sz w:val="28"/>
          <w:szCs w:val="28"/>
        </w:rPr>
        <w:t>郑重承诺：我单位在参加政府采购活动前三年内在经营活动中没有重大违法记录（包括因违法经营受到刑事处罚或者责令停产停业、吊销许可证或者执照、较大数额罚款等行政处罚），无政府采购严重违法失信行为。</w:t>
      </w:r>
    </w:p>
    <w:p w14:paraId="375C805E">
      <w:pPr>
        <w:spacing w:line="48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如果本承诺与事实不符，我单位愿意无条件承担由此给本项目带来的一切后果(包括经济损失)。</w:t>
      </w:r>
    </w:p>
    <w:p w14:paraId="6ECBC945">
      <w:pPr>
        <w:spacing w:line="480" w:lineRule="auto"/>
        <w:rPr>
          <w:rFonts w:asciiTheme="minorEastAsia" w:hAnsiTheme="minorEastAsia" w:eastAsiaTheme="minorEastAsia"/>
          <w:sz w:val="28"/>
          <w:szCs w:val="28"/>
        </w:rPr>
      </w:pPr>
    </w:p>
    <w:p w14:paraId="59EE9E3A">
      <w:pPr>
        <w:spacing w:line="480" w:lineRule="auto"/>
        <w:rPr>
          <w:rFonts w:asciiTheme="minorEastAsia" w:hAnsiTheme="minorEastAsia" w:eastAsiaTheme="minorEastAsia"/>
          <w:sz w:val="28"/>
          <w:szCs w:val="28"/>
        </w:rPr>
      </w:pPr>
    </w:p>
    <w:p w14:paraId="79EA345A">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投标人名称：</w:t>
      </w:r>
      <w:r>
        <w:rPr>
          <w:rFonts w:hint="eastAsia" w:asciiTheme="minorEastAsia" w:hAnsiTheme="minorEastAsia" w:eastAsiaTheme="minorEastAsia"/>
          <w:sz w:val="28"/>
          <w:szCs w:val="28"/>
          <w:u w:val="single"/>
        </w:rPr>
        <w:t>（全称、盖章）</w:t>
      </w:r>
      <w:r>
        <w:rPr>
          <w:rFonts w:asciiTheme="minorEastAsia" w:hAnsiTheme="minorEastAsia" w:eastAsiaTheme="minorEastAsia"/>
          <w:sz w:val="28"/>
          <w:szCs w:val="28"/>
          <w:u w:val="single"/>
        </w:rPr>
        <w:t>  </w:t>
      </w:r>
    </w:p>
    <w:p w14:paraId="110AB45F">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color w:val="000000"/>
          <w:sz w:val="28"/>
        </w:rPr>
        <w:t>法定代表人（或经营者）</w:t>
      </w:r>
      <w:r>
        <w:rPr>
          <w:rFonts w:hint="eastAsia" w:asciiTheme="minorEastAsia" w:hAnsiTheme="minorEastAsia" w:eastAsiaTheme="minorEastAsia"/>
          <w:sz w:val="28"/>
          <w:szCs w:val="28"/>
        </w:rPr>
        <w:t>或授权代表：</w:t>
      </w:r>
      <w:r>
        <w:rPr>
          <w:rFonts w:hint="eastAsia" w:asciiTheme="minorEastAsia" w:hAnsiTheme="minorEastAsia" w:eastAsiaTheme="minorEastAsia"/>
          <w:sz w:val="28"/>
          <w:szCs w:val="28"/>
          <w:u w:val="single"/>
        </w:rPr>
        <w:t>（签字）</w:t>
      </w:r>
      <w:r>
        <w:rPr>
          <w:rFonts w:asciiTheme="minorEastAsia" w:hAnsiTheme="minorEastAsia" w:eastAsiaTheme="minorEastAsia"/>
          <w:sz w:val="28"/>
          <w:szCs w:val="28"/>
          <w:u w:val="single"/>
        </w:rPr>
        <w:t>  </w:t>
      </w:r>
    </w:p>
    <w:p w14:paraId="6517394A">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日期：</w:t>
      </w:r>
      <w:r>
        <w:rPr>
          <w:rFonts w:hint="eastAsia" w:asciiTheme="minorEastAsia" w:hAnsiTheme="minorEastAsia" w:eastAsiaTheme="minorEastAsia"/>
          <w:sz w:val="28"/>
          <w:szCs w:val="28"/>
          <w:u w:val="single"/>
        </w:rPr>
        <w:t>　　年　　月　　日　</w:t>
      </w:r>
    </w:p>
    <w:p w14:paraId="1C35787B">
      <w:pPr>
        <w:rPr>
          <w:rFonts w:asciiTheme="minorEastAsia" w:hAnsiTheme="minorEastAsia" w:eastAsiaTheme="minorEastAsia"/>
        </w:rPr>
      </w:pPr>
    </w:p>
    <w:p w14:paraId="2DA12C32">
      <w:pPr>
        <w:widowControl/>
        <w:jc w:val="left"/>
        <w:rPr>
          <w:rFonts w:asciiTheme="minorEastAsia" w:hAnsiTheme="minorEastAsia" w:eastAsiaTheme="minorEastAsia"/>
          <w:b/>
          <w:bCs/>
          <w:sz w:val="32"/>
          <w:szCs w:val="32"/>
        </w:rPr>
      </w:pPr>
      <w:r>
        <w:rPr>
          <w:rFonts w:asciiTheme="minorEastAsia" w:hAnsiTheme="minorEastAsia" w:eastAsiaTheme="minorEastAsia"/>
        </w:rPr>
        <w:br w:type="page"/>
      </w:r>
    </w:p>
    <w:p w14:paraId="394ED554">
      <w:pPr>
        <w:widowControl/>
        <w:jc w:val="left"/>
        <w:rPr>
          <w:rFonts w:asciiTheme="minorEastAsia" w:hAnsiTheme="minorEastAsia" w:eastAsiaTheme="minorEastAsia"/>
          <w:sz w:val="24"/>
          <w:szCs w:val="24"/>
        </w:rPr>
      </w:pPr>
      <w:r>
        <w:rPr>
          <w:rFonts w:hint="eastAsia" w:asciiTheme="minorEastAsia" w:hAnsiTheme="minorEastAsia" w:eastAsiaTheme="minorEastAsia"/>
          <w:sz w:val="24"/>
          <w:szCs w:val="24"/>
        </w:rPr>
        <w:t>附件4：</w:t>
      </w:r>
    </w:p>
    <w:p w14:paraId="1826216D">
      <w:pPr>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服务承诺书</w:t>
      </w:r>
    </w:p>
    <w:p w14:paraId="3CDF68BD">
      <w:pPr>
        <w:rPr>
          <w:rFonts w:asciiTheme="minorEastAsia" w:hAnsiTheme="minorEastAsia" w:eastAsiaTheme="minorEastAsia"/>
        </w:rPr>
      </w:pPr>
    </w:p>
    <w:p w14:paraId="7803ED90">
      <w:pPr>
        <w:spacing w:line="480" w:lineRule="auto"/>
        <w:rPr>
          <w:rFonts w:asciiTheme="minorEastAsia" w:hAnsiTheme="minorEastAsia" w:eastAsiaTheme="minorEastAsia"/>
          <w:sz w:val="28"/>
          <w:szCs w:val="28"/>
          <w:u w:val="single"/>
        </w:rPr>
      </w:pPr>
      <w:r>
        <w:rPr>
          <w:rFonts w:hint="eastAsia" w:asciiTheme="minorEastAsia" w:hAnsiTheme="minorEastAsia" w:eastAsiaTheme="minorEastAsia"/>
          <w:sz w:val="28"/>
          <w:szCs w:val="28"/>
        </w:rPr>
        <w:t>致：</w:t>
      </w:r>
      <w:r>
        <w:rPr>
          <w:rFonts w:hint="eastAsia" w:asciiTheme="minorEastAsia" w:hAnsiTheme="minorEastAsia" w:eastAsiaTheme="minorEastAsia"/>
          <w:sz w:val="28"/>
          <w:szCs w:val="28"/>
          <w:u w:val="single"/>
        </w:rPr>
        <w:t>江门市技师学院</w:t>
      </w:r>
    </w:p>
    <w:p w14:paraId="2466C79A">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对于__________________项目（项目编号：__________________），我单位郑重承诺如中标/成交，我单位严格落实项目需求以下条款：(建议逐条复制项目需求相关条款原文)</w:t>
      </w:r>
    </w:p>
    <w:p w14:paraId="30DE5048">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p>
    <w:p w14:paraId="3DE094D0">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p>
    <w:p w14:paraId="446B186B">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w:t>
      </w:r>
    </w:p>
    <w:p w14:paraId="61AB0C54">
      <w:pPr>
        <w:spacing w:line="480" w:lineRule="auto"/>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p>
    <w:p w14:paraId="5E16599E">
      <w:pPr>
        <w:pStyle w:val="13"/>
        <w:jc w:val="both"/>
        <w:rPr>
          <w:rFonts w:asciiTheme="minorEastAsia" w:hAnsiTheme="minorEastAsia" w:eastAsiaTheme="minorEastAsia"/>
          <w:b w:val="0"/>
          <w:bCs w:val="0"/>
          <w:sz w:val="30"/>
          <w:szCs w:val="20"/>
        </w:rPr>
      </w:pPr>
      <w:r>
        <w:rPr>
          <w:rFonts w:hint="eastAsia" w:asciiTheme="minorEastAsia" w:hAnsiTheme="minorEastAsia" w:eastAsiaTheme="minorEastAsia"/>
          <w:b w:val="0"/>
          <w:bCs w:val="0"/>
          <w:sz w:val="30"/>
          <w:szCs w:val="20"/>
        </w:rPr>
        <w:t>特此承诺。</w:t>
      </w:r>
    </w:p>
    <w:p w14:paraId="67256D34">
      <w:pPr>
        <w:pStyle w:val="13"/>
        <w:jc w:val="both"/>
        <w:rPr>
          <w:rFonts w:asciiTheme="minorEastAsia" w:hAnsiTheme="minorEastAsia" w:eastAsiaTheme="minorEastAsia"/>
          <w:b w:val="0"/>
          <w:bCs w:val="0"/>
          <w:sz w:val="30"/>
          <w:szCs w:val="20"/>
        </w:rPr>
      </w:pPr>
    </w:p>
    <w:p w14:paraId="44FA635C">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投标人名称：</w:t>
      </w:r>
      <w:r>
        <w:rPr>
          <w:rFonts w:hint="eastAsia" w:asciiTheme="minorEastAsia" w:hAnsiTheme="minorEastAsia" w:eastAsiaTheme="minorEastAsia"/>
          <w:sz w:val="28"/>
          <w:szCs w:val="28"/>
          <w:u w:val="single"/>
        </w:rPr>
        <w:t>（全称、盖章）</w:t>
      </w:r>
      <w:r>
        <w:rPr>
          <w:rFonts w:hint="eastAsia" w:ascii="MS Mincho" w:hAnsi="MS Mincho" w:eastAsia="MS Mincho" w:cs="MS Mincho"/>
          <w:sz w:val="28"/>
          <w:szCs w:val="28"/>
          <w:u w:val="single"/>
        </w:rPr>
        <w:t>  </w:t>
      </w:r>
    </w:p>
    <w:p w14:paraId="6299AE9B">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color w:val="000000"/>
          <w:sz w:val="28"/>
        </w:rPr>
        <w:t>法定代表人（或经营者）</w:t>
      </w:r>
      <w:r>
        <w:rPr>
          <w:rFonts w:hint="eastAsia" w:asciiTheme="minorEastAsia" w:hAnsiTheme="minorEastAsia" w:eastAsiaTheme="minorEastAsia"/>
          <w:sz w:val="28"/>
          <w:szCs w:val="28"/>
        </w:rPr>
        <w:t>或授权代表：</w:t>
      </w:r>
      <w:r>
        <w:rPr>
          <w:rFonts w:hint="eastAsia" w:asciiTheme="minorEastAsia" w:hAnsiTheme="minorEastAsia" w:eastAsiaTheme="minorEastAsia"/>
          <w:sz w:val="28"/>
          <w:szCs w:val="28"/>
          <w:u w:val="single"/>
        </w:rPr>
        <w:t>（签字）</w:t>
      </w:r>
      <w:r>
        <w:rPr>
          <w:rFonts w:hint="eastAsia" w:ascii="MS Mincho" w:hAnsi="MS Mincho" w:eastAsia="MS Mincho" w:cs="MS Mincho"/>
          <w:sz w:val="28"/>
          <w:szCs w:val="28"/>
          <w:u w:val="single"/>
        </w:rPr>
        <w:t>  </w:t>
      </w:r>
    </w:p>
    <w:p w14:paraId="61FC5B06">
      <w:pPr>
        <w:spacing w:line="48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日期：</w:t>
      </w:r>
      <w:r>
        <w:rPr>
          <w:rFonts w:hint="eastAsia" w:asciiTheme="minorEastAsia" w:hAnsiTheme="minorEastAsia" w:eastAsiaTheme="minorEastAsia"/>
          <w:sz w:val="28"/>
          <w:szCs w:val="28"/>
          <w:u w:val="single"/>
        </w:rPr>
        <w:t>　　年　　月　　日　</w:t>
      </w:r>
    </w:p>
    <w:p w14:paraId="13252B58">
      <w:pPr>
        <w:rPr>
          <w:rFonts w:asciiTheme="minorEastAsia" w:hAnsiTheme="minorEastAsia" w:eastAsiaTheme="minorEastAsia"/>
          <w:sz w:val="24"/>
          <w:szCs w:val="24"/>
        </w:rPr>
      </w:pPr>
      <w:r>
        <w:rPr>
          <w:rFonts w:hint="eastAsia" w:asciiTheme="minorEastAsia" w:hAnsiTheme="minorEastAsia" w:eastAsiaTheme="minorEastAsia"/>
          <w:sz w:val="24"/>
          <w:szCs w:val="24"/>
        </w:rPr>
        <w:br w:type="page"/>
      </w:r>
    </w:p>
    <w:p w14:paraId="508CA2AC">
      <w:pPr>
        <w:widowControl/>
        <w:jc w:val="left"/>
        <w:rPr>
          <w:rFonts w:asciiTheme="minorEastAsia" w:hAnsiTheme="minorEastAsia" w:eastAsiaTheme="minorEastAsia"/>
          <w:sz w:val="24"/>
          <w:szCs w:val="24"/>
        </w:rPr>
      </w:pPr>
      <w:r>
        <w:rPr>
          <w:rFonts w:hint="eastAsia" w:asciiTheme="minorEastAsia" w:hAnsiTheme="minorEastAsia" w:eastAsiaTheme="minorEastAsia"/>
          <w:sz w:val="24"/>
          <w:szCs w:val="24"/>
        </w:rPr>
        <w:t>附件5：</w:t>
      </w:r>
    </w:p>
    <w:p w14:paraId="09DCA409">
      <w:pPr>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项目报价表</w:t>
      </w:r>
    </w:p>
    <w:tbl>
      <w:tblPr>
        <w:tblStyle w:val="16"/>
        <w:tblW w:w="0" w:type="auto"/>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autofit"/>
        <w:tblCellMar>
          <w:top w:w="0" w:type="dxa"/>
          <w:left w:w="0" w:type="dxa"/>
          <w:bottom w:w="0" w:type="dxa"/>
          <w:right w:w="0" w:type="dxa"/>
        </w:tblCellMar>
      </w:tblPr>
      <w:tblGrid>
        <w:gridCol w:w="2976"/>
        <w:gridCol w:w="2759"/>
        <w:gridCol w:w="3830"/>
      </w:tblGrid>
      <w:tr w14:paraId="0074EECE">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2993" w:type="dxa"/>
            <w:tcBorders>
              <w:top w:val="single" w:color="auto" w:sz="6" w:space="0"/>
              <w:left w:val="single" w:color="auto" w:sz="6" w:space="0"/>
              <w:bottom w:val="single" w:color="auto" w:sz="6" w:space="0"/>
              <w:right w:val="single" w:color="auto" w:sz="6" w:space="0"/>
            </w:tcBorders>
            <w:vAlign w:val="center"/>
          </w:tcPr>
          <w:p w14:paraId="2B12E88A">
            <w:pPr>
              <w:widowControl/>
              <w:jc w:val="center"/>
              <w:rPr>
                <w:rFonts w:ascii="仿宋" w:hAnsi="仿宋" w:eastAsia="仿宋" w:cs="Arial"/>
                <w:bCs/>
                <w:kern w:val="0"/>
                <w:sz w:val="24"/>
                <w:szCs w:val="24"/>
              </w:rPr>
            </w:pPr>
            <w:r>
              <w:rPr>
                <w:rFonts w:hint="eastAsia" w:ascii="仿宋" w:hAnsi="仿宋" w:eastAsia="仿宋" w:cs="Arial"/>
                <w:bCs/>
                <w:kern w:val="0"/>
                <w:sz w:val="24"/>
                <w:szCs w:val="24"/>
              </w:rPr>
              <w:t>项目名称</w:t>
            </w:r>
          </w:p>
        </w:tc>
        <w:tc>
          <w:tcPr>
            <w:tcW w:w="277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30FC4D0">
            <w:pPr>
              <w:widowControl/>
              <w:jc w:val="center"/>
              <w:rPr>
                <w:rFonts w:ascii="仿宋" w:hAnsi="仿宋" w:eastAsia="仿宋" w:cs="Arial"/>
                <w:kern w:val="0"/>
                <w:sz w:val="24"/>
                <w:szCs w:val="24"/>
              </w:rPr>
            </w:pPr>
            <w:r>
              <w:rPr>
                <w:rFonts w:hint="eastAsia" w:ascii="仿宋" w:hAnsi="仿宋" w:eastAsia="仿宋" w:cs="Arial"/>
                <w:kern w:val="0"/>
                <w:sz w:val="24"/>
                <w:szCs w:val="24"/>
              </w:rPr>
              <w:t>保费投标报价</w:t>
            </w:r>
          </w:p>
          <w:p w14:paraId="4F0D7932">
            <w:pPr>
              <w:widowControl/>
              <w:jc w:val="center"/>
              <w:rPr>
                <w:rFonts w:ascii="仿宋" w:hAnsi="仿宋" w:eastAsia="仿宋" w:cs="Arial"/>
                <w:kern w:val="0"/>
                <w:sz w:val="24"/>
                <w:szCs w:val="24"/>
              </w:rPr>
            </w:pPr>
            <w:r>
              <w:rPr>
                <w:rFonts w:hint="eastAsia" w:ascii="仿宋" w:hAnsi="仿宋" w:eastAsia="仿宋" w:cs="Arial"/>
                <w:kern w:val="0"/>
                <w:sz w:val="24"/>
                <w:szCs w:val="24"/>
              </w:rPr>
              <w:t>（元人民币）</w:t>
            </w:r>
          </w:p>
        </w:tc>
        <w:tc>
          <w:tcPr>
            <w:tcW w:w="385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6EF3ABF">
            <w:pPr>
              <w:widowControl/>
              <w:jc w:val="center"/>
              <w:rPr>
                <w:rFonts w:ascii="仿宋" w:hAnsi="仿宋" w:eastAsia="仿宋" w:cs="Arial"/>
                <w:kern w:val="0"/>
                <w:sz w:val="24"/>
                <w:szCs w:val="24"/>
              </w:rPr>
            </w:pPr>
            <w:r>
              <w:rPr>
                <w:rFonts w:hint="eastAsia" w:ascii="宋体" w:hAnsi="宋体" w:eastAsia="宋体" w:cs="宋体"/>
                <w:sz w:val="24"/>
              </w:rPr>
              <w:t>履行期限</w:t>
            </w:r>
          </w:p>
        </w:tc>
      </w:tr>
      <w:tr w14:paraId="124A0E8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811" w:hRule="atLeast"/>
          <w:jc w:val="center"/>
        </w:trPr>
        <w:tc>
          <w:tcPr>
            <w:tcW w:w="2993" w:type="dxa"/>
            <w:vMerge w:val="restart"/>
            <w:tcBorders>
              <w:top w:val="single" w:color="auto" w:sz="6" w:space="0"/>
              <w:left w:val="single" w:color="auto" w:sz="6" w:space="0"/>
              <w:right w:val="single" w:color="auto" w:sz="6" w:space="0"/>
            </w:tcBorders>
            <w:vAlign w:val="center"/>
          </w:tcPr>
          <w:p w14:paraId="310972E2">
            <w:pPr>
              <w:widowControl/>
              <w:jc w:val="center"/>
              <w:rPr>
                <w:rFonts w:ascii="宋体" w:hAnsi="宋体" w:eastAsia="宋体" w:cs="宋体"/>
                <w:sz w:val="24"/>
                <w:szCs w:val="21"/>
              </w:rPr>
            </w:pPr>
            <w:r>
              <w:rPr>
                <w:rFonts w:hint="eastAsia" w:ascii="宋体" w:hAnsi="宋体" w:eastAsia="宋体" w:cs="宋体"/>
                <w:sz w:val="24"/>
                <w:szCs w:val="21"/>
              </w:rPr>
              <w:t>2026年江门市技师学院毕业生就业质量跟踪调查服务采购项目</w:t>
            </w:r>
          </w:p>
        </w:tc>
        <w:tc>
          <w:tcPr>
            <w:tcW w:w="277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D5F8C2E">
            <w:pPr>
              <w:widowControl/>
              <w:jc w:val="center"/>
              <w:rPr>
                <w:rFonts w:ascii="仿宋" w:hAnsi="仿宋" w:eastAsia="仿宋" w:cs="Arial"/>
                <w:kern w:val="0"/>
                <w:sz w:val="24"/>
                <w:szCs w:val="24"/>
              </w:rPr>
            </w:pPr>
            <w:r>
              <w:rPr>
                <w:rFonts w:hint="eastAsia" w:ascii="仿宋" w:hAnsi="仿宋" w:eastAsia="仿宋" w:cs="Arial"/>
                <w:kern w:val="0"/>
                <w:sz w:val="24"/>
                <w:szCs w:val="24"/>
              </w:rPr>
              <w:t>（小写金额）</w:t>
            </w:r>
          </w:p>
        </w:tc>
        <w:tc>
          <w:tcPr>
            <w:tcW w:w="3852" w:type="dxa"/>
            <w:vMerge w:val="restart"/>
            <w:tcBorders>
              <w:top w:val="single" w:color="auto" w:sz="4" w:space="0"/>
              <w:left w:val="single" w:color="auto" w:sz="4" w:space="0"/>
              <w:right w:val="single" w:color="auto" w:sz="4" w:space="0"/>
            </w:tcBorders>
            <w:tcMar>
              <w:top w:w="0" w:type="dxa"/>
              <w:left w:w="105" w:type="dxa"/>
              <w:bottom w:w="0" w:type="dxa"/>
              <w:right w:w="105" w:type="dxa"/>
            </w:tcMar>
            <w:vAlign w:val="center"/>
          </w:tcPr>
          <w:p w14:paraId="1641292B">
            <w:pPr>
              <w:widowControl/>
              <w:jc w:val="center"/>
              <w:rPr>
                <w:rFonts w:ascii="宋体" w:hAnsi="宋体" w:eastAsia="宋体" w:cs="宋体"/>
                <w:sz w:val="24"/>
              </w:rPr>
            </w:pPr>
            <w:r>
              <w:rPr>
                <w:rFonts w:hint="eastAsia" w:ascii="宋体" w:hAnsi="宋体" w:eastAsia="宋体" w:cs="宋体"/>
                <w:color w:val="auto"/>
                <w:sz w:val="24"/>
              </w:rPr>
              <w:t>2026年11月15日前完</w:t>
            </w:r>
            <w:r>
              <w:rPr>
                <w:rFonts w:hint="eastAsia" w:ascii="宋体" w:hAnsi="宋体" w:eastAsia="宋体" w:cs="宋体"/>
                <w:sz w:val="24"/>
              </w:rPr>
              <w:t>成2026年当届毕业生就业质量评价报告及验收</w:t>
            </w:r>
          </w:p>
        </w:tc>
      </w:tr>
      <w:tr w14:paraId="3A7972DB">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811" w:hRule="atLeast"/>
          <w:jc w:val="center"/>
        </w:trPr>
        <w:tc>
          <w:tcPr>
            <w:tcW w:w="2993" w:type="dxa"/>
            <w:vMerge w:val="continue"/>
            <w:tcBorders>
              <w:left w:val="single" w:color="auto" w:sz="6" w:space="0"/>
              <w:bottom w:val="single" w:color="auto" w:sz="6" w:space="0"/>
              <w:right w:val="single" w:color="auto" w:sz="6" w:space="0"/>
            </w:tcBorders>
            <w:vAlign w:val="center"/>
          </w:tcPr>
          <w:p w14:paraId="4EAE0CBC">
            <w:pPr>
              <w:widowControl/>
              <w:jc w:val="center"/>
              <w:rPr>
                <w:rFonts w:ascii="仿宋" w:hAnsi="仿宋" w:eastAsia="仿宋" w:cs="Arial"/>
                <w:bCs/>
                <w:kern w:val="0"/>
                <w:sz w:val="24"/>
                <w:szCs w:val="24"/>
              </w:rPr>
            </w:pPr>
          </w:p>
        </w:tc>
        <w:tc>
          <w:tcPr>
            <w:tcW w:w="2774"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491BD29">
            <w:pPr>
              <w:widowControl/>
              <w:jc w:val="center"/>
              <w:rPr>
                <w:rFonts w:ascii="仿宋" w:hAnsi="仿宋" w:eastAsia="仿宋" w:cs="Arial"/>
                <w:kern w:val="0"/>
                <w:sz w:val="24"/>
                <w:szCs w:val="24"/>
              </w:rPr>
            </w:pPr>
            <w:r>
              <w:rPr>
                <w:rFonts w:hint="eastAsia" w:ascii="仿宋" w:hAnsi="仿宋" w:eastAsia="仿宋" w:cs="Arial"/>
                <w:kern w:val="0"/>
                <w:sz w:val="24"/>
                <w:szCs w:val="24"/>
              </w:rPr>
              <w:t>（大写金额）</w:t>
            </w:r>
          </w:p>
        </w:tc>
        <w:tc>
          <w:tcPr>
            <w:tcW w:w="3852" w:type="dxa"/>
            <w:vMerge w:val="continue"/>
            <w:tcBorders>
              <w:left w:val="single" w:color="auto" w:sz="4" w:space="0"/>
              <w:bottom w:val="single" w:color="auto" w:sz="4" w:space="0"/>
              <w:right w:val="single" w:color="auto" w:sz="4" w:space="0"/>
            </w:tcBorders>
            <w:tcMar>
              <w:top w:w="0" w:type="dxa"/>
              <w:left w:w="105" w:type="dxa"/>
              <w:bottom w:w="0" w:type="dxa"/>
              <w:right w:w="105" w:type="dxa"/>
            </w:tcMar>
            <w:vAlign w:val="center"/>
          </w:tcPr>
          <w:p w14:paraId="316D65EE">
            <w:pPr>
              <w:widowControl/>
              <w:jc w:val="center"/>
              <w:rPr>
                <w:rFonts w:ascii="宋体" w:hAnsi="宋体" w:eastAsia="宋体" w:cs="宋体"/>
                <w:sz w:val="24"/>
              </w:rPr>
            </w:pPr>
          </w:p>
        </w:tc>
      </w:tr>
    </w:tbl>
    <w:p w14:paraId="67E636D8">
      <w:pPr>
        <w:widowControl/>
        <w:ind w:right="150" w:rightChars="50" w:firstLine="298" w:firstLineChars="142"/>
        <w:jc w:val="left"/>
        <w:rPr>
          <w:rFonts w:asciiTheme="minorEastAsia" w:hAnsiTheme="minorEastAsia" w:eastAsiaTheme="minorEastAsia"/>
          <w:sz w:val="21"/>
          <w:szCs w:val="21"/>
        </w:rPr>
      </w:pPr>
      <w:r>
        <w:rPr>
          <w:rFonts w:asciiTheme="minorEastAsia" w:hAnsiTheme="minorEastAsia" w:eastAsiaTheme="minorEastAsia"/>
          <w:sz w:val="21"/>
          <w:szCs w:val="21"/>
        </w:rPr>
        <w:t>注：1.以上所有项目报价均包括本项目采购需求和投入使用的所有费用，包括但不限于材料、制作、运输、保险、税款等费用。2.投标人不得对报价表的格式和内容进行修改，填表字迹清晰。</w:t>
      </w:r>
    </w:p>
    <w:p w14:paraId="2FC1A2D0">
      <w:pPr>
        <w:rPr>
          <w:rFonts w:ascii="宋体" w:hAnsi="宋体" w:eastAsia="宋体"/>
          <w:b/>
          <w:bCs/>
          <w:sz w:val="21"/>
          <w:szCs w:val="21"/>
        </w:rPr>
      </w:pPr>
    </w:p>
    <w:p w14:paraId="47478BFF">
      <w:pPr>
        <w:spacing w:line="360" w:lineRule="auto"/>
        <w:rPr>
          <w:rFonts w:ascii="宋体" w:hAnsi="宋体" w:eastAsia="宋体" w:cs="宋体"/>
          <w:sz w:val="24"/>
        </w:rPr>
      </w:pPr>
      <w:r>
        <w:rPr>
          <w:rFonts w:hint="eastAsia" w:ascii="宋体" w:hAnsi="宋体" w:eastAsia="宋体" w:cs="宋体"/>
          <w:sz w:val="24"/>
        </w:rPr>
        <w:t>投标人代表签字及盖公章：</w:t>
      </w:r>
    </w:p>
    <w:p w14:paraId="4330402C">
      <w:pPr>
        <w:spacing w:line="360" w:lineRule="auto"/>
        <w:rPr>
          <w:rFonts w:ascii="宋体" w:hAnsi="宋体" w:eastAsia="宋体" w:cs="宋体"/>
          <w:sz w:val="24"/>
        </w:rPr>
      </w:pPr>
      <w:r>
        <w:rPr>
          <w:rFonts w:hint="eastAsia" w:ascii="宋体" w:hAnsi="宋体" w:eastAsia="宋体" w:cs="宋体"/>
          <w:sz w:val="24"/>
        </w:rPr>
        <w:t>日期：   年   月   日</w:t>
      </w:r>
    </w:p>
    <w:p w14:paraId="2481067C">
      <w:pPr>
        <w:widowControl/>
        <w:ind w:right="150" w:rightChars="50" w:firstLine="298" w:firstLineChars="142"/>
        <w:jc w:val="left"/>
        <w:rPr>
          <w:rFonts w:asciiTheme="minorEastAsia" w:hAnsiTheme="minorEastAsia" w:eastAsiaTheme="minorEastAsia"/>
          <w:sz w:val="21"/>
          <w:szCs w:val="21"/>
        </w:rPr>
      </w:pPr>
    </w:p>
    <w:sectPr>
      <w:pgSz w:w="11906" w:h="16838"/>
      <w:pgMar w:top="907" w:right="1077" w:bottom="907" w:left="1377" w:header="851" w:footer="992" w:gutter="0"/>
      <w:cols w:space="425"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0"/>
  <w:drawingGridVerticalSpacing w:val="204"/>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zZGJmNWVjODY5NzZjMWJlMmE1ZjY1MzVmNzA0MGMifQ=="/>
  </w:docVars>
  <w:rsids>
    <w:rsidRoot w:val="00DB26D3"/>
    <w:rsid w:val="00015248"/>
    <w:rsid w:val="00025F74"/>
    <w:rsid w:val="00057FCF"/>
    <w:rsid w:val="000616E7"/>
    <w:rsid w:val="0006419E"/>
    <w:rsid w:val="000661A1"/>
    <w:rsid w:val="00076414"/>
    <w:rsid w:val="000B2EF5"/>
    <w:rsid w:val="000C49CF"/>
    <w:rsid w:val="000C60E9"/>
    <w:rsid w:val="000D2953"/>
    <w:rsid w:val="000E2B32"/>
    <w:rsid w:val="000E3FAD"/>
    <w:rsid w:val="000F63D2"/>
    <w:rsid w:val="00100048"/>
    <w:rsid w:val="001043A0"/>
    <w:rsid w:val="001072FB"/>
    <w:rsid w:val="00115863"/>
    <w:rsid w:val="00126756"/>
    <w:rsid w:val="00126B7B"/>
    <w:rsid w:val="001423F2"/>
    <w:rsid w:val="001479E1"/>
    <w:rsid w:val="001509F5"/>
    <w:rsid w:val="00156622"/>
    <w:rsid w:val="00164DEC"/>
    <w:rsid w:val="00186BEA"/>
    <w:rsid w:val="0019108D"/>
    <w:rsid w:val="001B2603"/>
    <w:rsid w:val="001B7692"/>
    <w:rsid w:val="001C0B0A"/>
    <w:rsid w:val="001D5722"/>
    <w:rsid w:val="001E00DA"/>
    <w:rsid w:val="001E4817"/>
    <w:rsid w:val="001F0622"/>
    <w:rsid w:val="00210A66"/>
    <w:rsid w:val="002134BF"/>
    <w:rsid w:val="00215B61"/>
    <w:rsid w:val="00234015"/>
    <w:rsid w:val="00247830"/>
    <w:rsid w:val="00254B63"/>
    <w:rsid w:val="0026214B"/>
    <w:rsid w:val="00265979"/>
    <w:rsid w:val="002808D2"/>
    <w:rsid w:val="00293695"/>
    <w:rsid w:val="002A316C"/>
    <w:rsid w:val="002C048F"/>
    <w:rsid w:val="002C328E"/>
    <w:rsid w:val="002D71B0"/>
    <w:rsid w:val="002F2585"/>
    <w:rsid w:val="002F40F9"/>
    <w:rsid w:val="003230E6"/>
    <w:rsid w:val="00324D75"/>
    <w:rsid w:val="00325F80"/>
    <w:rsid w:val="00332EAA"/>
    <w:rsid w:val="00337CEF"/>
    <w:rsid w:val="00374EB0"/>
    <w:rsid w:val="003C6FA4"/>
    <w:rsid w:val="003D0E85"/>
    <w:rsid w:val="003F371D"/>
    <w:rsid w:val="003F5E38"/>
    <w:rsid w:val="004028EA"/>
    <w:rsid w:val="004072EB"/>
    <w:rsid w:val="00414888"/>
    <w:rsid w:val="00415910"/>
    <w:rsid w:val="00416FB1"/>
    <w:rsid w:val="00426D72"/>
    <w:rsid w:val="00442147"/>
    <w:rsid w:val="00474E90"/>
    <w:rsid w:val="00481793"/>
    <w:rsid w:val="00485684"/>
    <w:rsid w:val="004A422B"/>
    <w:rsid w:val="004A6383"/>
    <w:rsid w:val="004C2127"/>
    <w:rsid w:val="004D27DB"/>
    <w:rsid w:val="004F75D6"/>
    <w:rsid w:val="00510360"/>
    <w:rsid w:val="005141DE"/>
    <w:rsid w:val="00522248"/>
    <w:rsid w:val="00525C1F"/>
    <w:rsid w:val="00527316"/>
    <w:rsid w:val="00537BE5"/>
    <w:rsid w:val="0054645F"/>
    <w:rsid w:val="005465FC"/>
    <w:rsid w:val="005550AA"/>
    <w:rsid w:val="0056775F"/>
    <w:rsid w:val="005721D6"/>
    <w:rsid w:val="00572778"/>
    <w:rsid w:val="00591BCC"/>
    <w:rsid w:val="005955A8"/>
    <w:rsid w:val="005B04DC"/>
    <w:rsid w:val="005B3F4C"/>
    <w:rsid w:val="005C2914"/>
    <w:rsid w:val="005C43FE"/>
    <w:rsid w:val="005D4066"/>
    <w:rsid w:val="005E43A2"/>
    <w:rsid w:val="005F4E37"/>
    <w:rsid w:val="00612FE4"/>
    <w:rsid w:val="00623AB2"/>
    <w:rsid w:val="00626F10"/>
    <w:rsid w:val="00647274"/>
    <w:rsid w:val="00656251"/>
    <w:rsid w:val="0066246C"/>
    <w:rsid w:val="00665C87"/>
    <w:rsid w:val="00672E68"/>
    <w:rsid w:val="00674B0C"/>
    <w:rsid w:val="006846F1"/>
    <w:rsid w:val="00692568"/>
    <w:rsid w:val="006A6C40"/>
    <w:rsid w:val="006C2538"/>
    <w:rsid w:val="006C733E"/>
    <w:rsid w:val="006D7408"/>
    <w:rsid w:val="007261C1"/>
    <w:rsid w:val="007267E6"/>
    <w:rsid w:val="0073026A"/>
    <w:rsid w:val="00746054"/>
    <w:rsid w:val="007545AF"/>
    <w:rsid w:val="0076406E"/>
    <w:rsid w:val="007764AD"/>
    <w:rsid w:val="007765B5"/>
    <w:rsid w:val="00780A0B"/>
    <w:rsid w:val="00784201"/>
    <w:rsid w:val="00785C93"/>
    <w:rsid w:val="0079269A"/>
    <w:rsid w:val="00793B14"/>
    <w:rsid w:val="00797597"/>
    <w:rsid w:val="007C22DA"/>
    <w:rsid w:val="007D2E71"/>
    <w:rsid w:val="007E70EC"/>
    <w:rsid w:val="007F089F"/>
    <w:rsid w:val="007F5576"/>
    <w:rsid w:val="007F5EF5"/>
    <w:rsid w:val="008033FD"/>
    <w:rsid w:val="00847044"/>
    <w:rsid w:val="008554B7"/>
    <w:rsid w:val="00866FC5"/>
    <w:rsid w:val="00880064"/>
    <w:rsid w:val="00896EB6"/>
    <w:rsid w:val="008A20BB"/>
    <w:rsid w:val="008A5149"/>
    <w:rsid w:val="008B60E9"/>
    <w:rsid w:val="008C04F4"/>
    <w:rsid w:val="008D6EDE"/>
    <w:rsid w:val="008E4D2E"/>
    <w:rsid w:val="008E7EFD"/>
    <w:rsid w:val="008F5291"/>
    <w:rsid w:val="008F5394"/>
    <w:rsid w:val="009340D8"/>
    <w:rsid w:val="00941757"/>
    <w:rsid w:val="009420B4"/>
    <w:rsid w:val="0095041E"/>
    <w:rsid w:val="00957892"/>
    <w:rsid w:val="00963702"/>
    <w:rsid w:val="0096405F"/>
    <w:rsid w:val="00976F65"/>
    <w:rsid w:val="00981D79"/>
    <w:rsid w:val="009A2D57"/>
    <w:rsid w:val="009A3702"/>
    <w:rsid w:val="009B4ACC"/>
    <w:rsid w:val="009C33B0"/>
    <w:rsid w:val="009C61D3"/>
    <w:rsid w:val="009E77A8"/>
    <w:rsid w:val="009F238E"/>
    <w:rsid w:val="009F4789"/>
    <w:rsid w:val="009F5CE2"/>
    <w:rsid w:val="00A06FDC"/>
    <w:rsid w:val="00A146C1"/>
    <w:rsid w:val="00A16864"/>
    <w:rsid w:val="00A2739E"/>
    <w:rsid w:val="00A35103"/>
    <w:rsid w:val="00A4438C"/>
    <w:rsid w:val="00A63E97"/>
    <w:rsid w:val="00A749C6"/>
    <w:rsid w:val="00A74F93"/>
    <w:rsid w:val="00A81938"/>
    <w:rsid w:val="00A863B1"/>
    <w:rsid w:val="00AA5C02"/>
    <w:rsid w:val="00AB233D"/>
    <w:rsid w:val="00AB3D4F"/>
    <w:rsid w:val="00B06D2D"/>
    <w:rsid w:val="00B24050"/>
    <w:rsid w:val="00B3556A"/>
    <w:rsid w:val="00B47254"/>
    <w:rsid w:val="00B633FF"/>
    <w:rsid w:val="00B75907"/>
    <w:rsid w:val="00B87395"/>
    <w:rsid w:val="00BC2BBF"/>
    <w:rsid w:val="00BC450B"/>
    <w:rsid w:val="00BE627B"/>
    <w:rsid w:val="00C128D1"/>
    <w:rsid w:val="00C26C0C"/>
    <w:rsid w:val="00C318F9"/>
    <w:rsid w:val="00C32309"/>
    <w:rsid w:val="00C324C1"/>
    <w:rsid w:val="00C34133"/>
    <w:rsid w:val="00C45186"/>
    <w:rsid w:val="00C72282"/>
    <w:rsid w:val="00C86E91"/>
    <w:rsid w:val="00C87C35"/>
    <w:rsid w:val="00C90CA1"/>
    <w:rsid w:val="00C940F3"/>
    <w:rsid w:val="00CA00EE"/>
    <w:rsid w:val="00CA6C3F"/>
    <w:rsid w:val="00CB4FEE"/>
    <w:rsid w:val="00CD02F3"/>
    <w:rsid w:val="00CD2908"/>
    <w:rsid w:val="00CD4255"/>
    <w:rsid w:val="00CD532E"/>
    <w:rsid w:val="00CE75EF"/>
    <w:rsid w:val="00D0689F"/>
    <w:rsid w:val="00D10B68"/>
    <w:rsid w:val="00D35B00"/>
    <w:rsid w:val="00D378F4"/>
    <w:rsid w:val="00D403D5"/>
    <w:rsid w:val="00D4141A"/>
    <w:rsid w:val="00D4273C"/>
    <w:rsid w:val="00D4637C"/>
    <w:rsid w:val="00D57072"/>
    <w:rsid w:val="00D63113"/>
    <w:rsid w:val="00D72B4C"/>
    <w:rsid w:val="00D830C7"/>
    <w:rsid w:val="00D84785"/>
    <w:rsid w:val="00DA163E"/>
    <w:rsid w:val="00DA216E"/>
    <w:rsid w:val="00DA4758"/>
    <w:rsid w:val="00DA5556"/>
    <w:rsid w:val="00DB110F"/>
    <w:rsid w:val="00DB26D3"/>
    <w:rsid w:val="00DB6331"/>
    <w:rsid w:val="00DB7D35"/>
    <w:rsid w:val="00DC587F"/>
    <w:rsid w:val="00DC6146"/>
    <w:rsid w:val="00DD2D65"/>
    <w:rsid w:val="00DE26B3"/>
    <w:rsid w:val="00DE4F8C"/>
    <w:rsid w:val="00DF5FC3"/>
    <w:rsid w:val="00E00798"/>
    <w:rsid w:val="00E352EC"/>
    <w:rsid w:val="00E40157"/>
    <w:rsid w:val="00E45085"/>
    <w:rsid w:val="00E46FE3"/>
    <w:rsid w:val="00E5441E"/>
    <w:rsid w:val="00E632F8"/>
    <w:rsid w:val="00E83DD9"/>
    <w:rsid w:val="00E86442"/>
    <w:rsid w:val="00E943EC"/>
    <w:rsid w:val="00EA359B"/>
    <w:rsid w:val="00EB71D4"/>
    <w:rsid w:val="00ED0A64"/>
    <w:rsid w:val="00EE2F9C"/>
    <w:rsid w:val="00EE4E23"/>
    <w:rsid w:val="00EF5DA5"/>
    <w:rsid w:val="00F15A75"/>
    <w:rsid w:val="00F374A9"/>
    <w:rsid w:val="00F74B66"/>
    <w:rsid w:val="00F816AC"/>
    <w:rsid w:val="00F827C0"/>
    <w:rsid w:val="00F82F18"/>
    <w:rsid w:val="00F87540"/>
    <w:rsid w:val="00FA03D0"/>
    <w:rsid w:val="00FB7815"/>
    <w:rsid w:val="00FC1E1C"/>
    <w:rsid w:val="00FD0439"/>
    <w:rsid w:val="00FD74BD"/>
    <w:rsid w:val="097D44D3"/>
    <w:rsid w:val="0C874EE1"/>
    <w:rsid w:val="0D71332C"/>
    <w:rsid w:val="10AA73F0"/>
    <w:rsid w:val="11052878"/>
    <w:rsid w:val="114E5A7E"/>
    <w:rsid w:val="15883A78"/>
    <w:rsid w:val="15BA205C"/>
    <w:rsid w:val="164B3423"/>
    <w:rsid w:val="18371234"/>
    <w:rsid w:val="1B2B13B7"/>
    <w:rsid w:val="1C4C3CE9"/>
    <w:rsid w:val="1C9D605B"/>
    <w:rsid w:val="1EA0173B"/>
    <w:rsid w:val="1FC658C9"/>
    <w:rsid w:val="25AC26C9"/>
    <w:rsid w:val="268D3315"/>
    <w:rsid w:val="287E1436"/>
    <w:rsid w:val="28976054"/>
    <w:rsid w:val="28E72E42"/>
    <w:rsid w:val="298078E3"/>
    <w:rsid w:val="29933D92"/>
    <w:rsid w:val="2A3F69A3"/>
    <w:rsid w:val="2A697EC4"/>
    <w:rsid w:val="2B6879DB"/>
    <w:rsid w:val="2BEA72D7"/>
    <w:rsid w:val="2C562603"/>
    <w:rsid w:val="2F37233F"/>
    <w:rsid w:val="2F700F68"/>
    <w:rsid w:val="31775F6C"/>
    <w:rsid w:val="32A62B81"/>
    <w:rsid w:val="3444521C"/>
    <w:rsid w:val="3A274E81"/>
    <w:rsid w:val="3D52271E"/>
    <w:rsid w:val="3E2A7B5D"/>
    <w:rsid w:val="43F65ECD"/>
    <w:rsid w:val="46EF4D93"/>
    <w:rsid w:val="4B0E1D4E"/>
    <w:rsid w:val="4D155616"/>
    <w:rsid w:val="4DDA685F"/>
    <w:rsid w:val="4E9A6E6B"/>
    <w:rsid w:val="4F8F540A"/>
    <w:rsid w:val="50B769E4"/>
    <w:rsid w:val="55F3342F"/>
    <w:rsid w:val="56D458FC"/>
    <w:rsid w:val="5A1C5D4A"/>
    <w:rsid w:val="5A265494"/>
    <w:rsid w:val="5AB741B0"/>
    <w:rsid w:val="5B8C1F62"/>
    <w:rsid w:val="5B9E53C8"/>
    <w:rsid w:val="60911000"/>
    <w:rsid w:val="61A00737"/>
    <w:rsid w:val="67BD092C"/>
    <w:rsid w:val="696A4AE4"/>
    <w:rsid w:val="6C702411"/>
    <w:rsid w:val="6D4E4D3A"/>
    <w:rsid w:val="712438AA"/>
    <w:rsid w:val="727528B0"/>
    <w:rsid w:val="7354071D"/>
    <w:rsid w:val="78BD4103"/>
    <w:rsid w:val="7FA63B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FangSong_GB2312" w:cs="Times New Roman"/>
      <w:kern w:val="2"/>
      <w:sz w:val="30"/>
      <w:lang w:val="en-US" w:eastAsia="zh-CN" w:bidi="ar-SA"/>
    </w:rPr>
  </w:style>
  <w:style w:type="paragraph" w:styleId="3">
    <w:name w:val="heading 3"/>
    <w:basedOn w:val="1"/>
    <w:next w:val="1"/>
    <w:link w:val="30"/>
    <w:semiHidden/>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1"/>
    <w:qFormat/>
    <w:uiPriority w:val="99"/>
    <w:pPr>
      <w:ind w:firstLine="420" w:firstLineChars="100"/>
    </w:pPr>
    <w:rPr>
      <w:sz w:val="24"/>
    </w:rPr>
  </w:style>
  <w:style w:type="paragraph" w:styleId="4">
    <w:name w:val="annotation text"/>
    <w:basedOn w:val="1"/>
    <w:link w:val="41"/>
    <w:unhideWhenUsed/>
    <w:qFormat/>
    <w:uiPriority w:val="0"/>
    <w:pPr>
      <w:jc w:val="left"/>
    </w:pPr>
  </w:style>
  <w:style w:type="paragraph" w:styleId="5">
    <w:name w:val="Body Text"/>
    <w:basedOn w:val="1"/>
    <w:link w:val="35"/>
    <w:semiHidden/>
    <w:unhideWhenUsed/>
    <w:qFormat/>
    <w:uiPriority w:val="99"/>
    <w:pPr>
      <w:spacing w:after="120"/>
    </w:pPr>
  </w:style>
  <w:style w:type="paragraph" w:styleId="6">
    <w:name w:val="Body Text Indent"/>
    <w:basedOn w:val="1"/>
    <w:link w:val="33"/>
    <w:semiHidden/>
    <w:unhideWhenUsed/>
    <w:qFormat/>
    <w:uiPriority w:val="99"/>
    <w:pPr>
      <w:spacing w:after="120"/>
      <w:ind w:left="420" w:leftChars="200"/>
    </w:pPr>
  </w:style>
  <w:style w:type="paragraph" w:styleId="7">
    <w:name w:val="toc 3"/>
    <w:basedOn w:val="1"/>
    <w:next w:val="1"/>
    <w:qFormat/>
    <w:uiPriority w:val="39"/>
    <w:pPr>
      <w:tabs>
        <w:tab w:val="left" w:pos="720"/>
        <w:tab w:val="left" w:pos="1155"/>
        <w:tab w:val="right" w:leader="dot" w:pos="9351"/>
      </w:tabs>
      <w:spacing w:line="400" w:lineRule="exact"/>
      <w:ind w:left="180"/>
      <w:jc w:val="left"/>
    </w:pPr>
    <w:rPr>
      <w:rFonts w:ascii="宋体" w:hAnsi="宋体" w:eastAsia="宋体"/>
      <w:bCs/>
      <w:sz w:val="24"/>
      <w:szCs w:val="24"/>
    </w:rPr>
  </w:style>
  <w:style w:type="paragraph" w:styleId="8">
    <w:name w:val="Plain Text"/>
    <w:basedOn w:val="1"/>
    <w:link w:val="20"/>
    <w:qFormat/>
    <w:uiPriority w:val="0"/>
    <w:rPr>
      <w:rFonts w:ascii="宋体" w:hAnsi="Courier New" w:eastAsia="宋体" w:cstheme="minorBidi"/>
      <w:sz w:val="21"/>
      <w:szCs w:val="22"/>
    </w:rPr>
  </w:style>
  <w:style w:type="paragraph" w:styleId="9">
    <w:name w:val="Balloon Text"/>
    <w:basedOn w:val="1"/>
    <w:link w:val="31"/>
    <w:semiHidden/>
    <w:unhideWhenUsed/>
    <w:qFormat/>
    <w:uiPriority w:val="99"/>
    <w:rPr>
      <w:sz w:val="18"/>
      <w:szCs w:val="18"/>
    </w:rPr>
  </w:style>
  <w:style w:type="paragraph" w:styleId="10">
    <w:name w:val="footer"/>
    <w:basedOn w:val="1"/>
    <w:link w:val="24"/>
    <w:unhideWhenUsed/>
    <w:qFormat/>
    <w:uiPriority w:val="0"/>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after="150"/>
      <w:jc w:val="left"/>
    </w:pPr>
    <w:rPr>
      <w:rFonts w:ascii="宋体" w:hAnsi="宋体" w:eastAsia="宋体" w:cs="宋体"/>
      <w:kern w:val="0"/>
      <w:sz w:val="24"/>
      <w:szCs w:val="24"/>
    </w:rPr>
  </w:style>
  <w:style w:type="paragraph" w:styleId="13">
    <w:name w:val="Title"/>
    <w:basedOn w:val="1"/>
    <w:next w:val="1"/>
    <w:link w:val="29"/>
    <w:qFormat/>
    <w:uiPriority w:val="0"/>
    <w:pPr>
      <w:spacing w:before="240" w:after="60"/>
      <w:jc w:val="center"/>
      <w:outlineLvl w:val="0"/>
    </w:pPr>
    <w:rPr>
      <w:rFonts w:ascii="Cambria" w:hAnsi="Cambria" w:eastAsia="宋体"/>
      <w:b/>
      <w:bCs/>
      <w:sz w:val="32"/>
      <w:szCs w:val="32"/>
    </w:rPr>
  </w:style>
  <w:style w:type="paragraph" w:styleId="14">
    <w:name w:val="annotation subject"/>
    <w:basedOn w:val="4"/>
    <w:next w:val="4"/>
    <w:link w:val="42"/>
    <w:semiHidden/>
    <w:unhideWhenUsed/>
    <w:qFormat/>
    <w:uiPriority w:val="99"/>
    <w:rPr>
      <w:b/>
      <w:bCs/>
    </w:rPr>
  </w:style>
  <w:style w:type="paragraph" w:styleId="15">
    <w:name w:val="Body Text First Indent 2"/>
    <w:basedOn w:val="6"/>
    <w:link w:val="34"/>
    <w:qFormat/>
    <w:uiPriority w:val="0"/>
    <w:pPr>
      <w:autoSpaceDE w:val="0"/>
      <w:autoSpaceDN w:val="0"/>
      <w:adjustRightInd w:val="0"/>
      <w:spacing w:after="0" w:line="480" w:lineRule="exact"/>
      <w:ind w:left="850" w:leftChars="0" w:firstLine="420" w:firstLineChars="200"/>
      <w:textAlignment w:val="baseline"/>
    </w:pPr>
    <w:rPr>
      <w:rFonts w:ascii="FangSong_GB2312"/>
      <w:kern w:val="0"/>
      <w:sz w:val="28"/>
    </w:rPr>
  </w:style>
  <w:style w:type="table" w:styleId="17">
    <w:name w:val="Table Grid"/>
    <w:basedOn w:val="1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9">
    <w:name w:val="annotation reference"/>
    <w:basedOn w:val="18"/>
    <w:semiHidden/>
    <w:unhideWhenUsed/>
    <w:qFormat/>
    <w:uiPriority w:val="99"/>
    <w:rPr>
      <w:sz w:val="21"/>
      <w:szCs w:val="21"/>
    </w:rPr>
  </w:style>
  <w:style w:type="character" w:customStyle="1" w:styleId="20">
    <w:name w:val="纯文本 字符"/>
    <w:link w:val="8"/>
    <w:qFormat/>
    <w:uiPriority w:val="0"/>
    <w:rPr>
      <w:rFonts w:ascii="宋体" w:hAnsi="Courier New" w:eastAsia="宋体"/>
    </w:rPr>
  </w:style>
  <w:style w:type="paragraph" w:customStyle="1" w:styleId="21">
    <w:name w:val="Blockquote"/>
    <w:basedOn w:val="1"/>
    <w:qFormat/>
    <w:uiPriority w:val="0"/>
    <w:pPr>
      <w:autoSpaceDE w:val="0"/>
      <w:autoSpaceDN w:val="0"/>
      <w:adjustRightInd w:val="0"/>
      <w:spacing w:before="100" w:after="100"/>
      <w:ind w:left="360" w:right="360"/>
      <w:jc w:val="left"/>
    </w:pPr>
    <w:rPr>
      <w:rFonts w:ascii="宋体" w:eastAsia="宋体"/>
      <w:kern w:val="0"/>
      <w:sz w:val="24"/>
    </w:rPr>
  </w:style>
  <w:style w:type="character" w:customStyle="1" w:styleId="22">
    <w:name w:val="纯文本 Char1"/>
    <w:basedOn w:val="18"/>
    <w:qFormat/>
    <w:uiPriority w:val="0"/>
    <w:rPr>
      <w:rFonts w:ascii="宋体" w:hAnsi="Courier New" w:eastAsia="宋体" w:cs="Courier New"/>
      <w:szCs w:val="21"/>
    </w:rPr>
  </w:style>
  <w:style w:type="character" w:customStyle="1" w:styleId="23">
    <w:name w:val="页眉 字符"/>
    <w:basedOn w:val="18"/>
    <w:link w:val="11"/>
    <w:qFormat/>
    <w:uiPriority w:val="99"/>
    <w:rPr>
      <w:rFonts w:ascii="Times New Roman" w:hAnsi="Times New Roman" w:eastAsia="FangSong_GB2312" w:cs="Times New Roman"/>
      <w:sz w:val="18"/>
      <w:szCs w:val="18"/>
    </w:rPr>
  </w:style>
  <w:style w:type="character" w:customStyle="1" w:styleId="24">
    <w:name w:val="页脚 字符"/>
    <w:basedOn w:val="18"/>
    <w:link w:val="10"/>
    <w:qFormat/>
    <w:uiPriority w:val="0"/>
    <w:rPr>
      <w:rFonts w:ascii="Times New Roman" w:hAnsi="Times New Roman" w:eastAsia="FangSong_GB2312" w:cs="Times New Roman"/>
      <w:sz w:val="18"/>
      <w:szCs w:val="18"/>
    </w:rPr>
  </w:style>
  <w:style w:type="paragraph" w:styleId="25">
    <w:name w:val="List Paragraph"/>
    <w:basedOn w:val="1"/>
    <w:link w:val="26"/>
    <w:unhideWhenUsed/>
    <w:qFormat/>
    <w:uiPriority w:val="34"/>
    <w:pPr>
      <w:ind w:firstLine="420" w:firstLineChars="200"/>
    </w:pPr>
    <w:rPr>
      <w:rFonts w:ascii="Calibri" w:hAnsi="Calibri" w:eastAsia="宋体"/>
      <w:sz w:val="21"/>
      <w:szCs w:val="22"/>
    </w:rPr>
  </w:style>
  <w:style w:type="character" w:customStyle="1" w:styleId="26">
    <w:name w:val="列表段落 字符"/>
    <w:link w:val="25"/>
    <w:qFormat/>
    <w:uiPriority w:val="34"/>
    <w:rPr>
      <w:rFonts w:ascii="Calibri" w:hAnsi="Calibri" w:eastAsia="宋体" w:cs="Times New Roman"/>
    </w:rPr>
  </w:style>
  <w:style w:type="paragraph" w:customStyle="1" w:styleId="27">
    <w:name w:val="样式 标题 3H3l3CT标题222Bold Headbhlevel_3PIM 3Level 3 Heads..."/>
    <w:basedOn w:val="3"/>
    <w:link w:val="28"/>
    <w:qFormat/>
    <w:uiPriority w:val="0"/>
    <w:pPr>
      <w:jc w:val="left"/>
    </w:pPr>
    <w:rPr>
      <w:rFonts w:ascii="宋体" w:hAnsi="宋体" w:eastAsia="黑体"/>
      <w:color w:val="000000"/>
      <w:sz w:val="24"/>
    </w:rPr>
  </w:style>
  <w:style w:type="character" w:customStyle="1" w:styleId="28">
    <w:name w:val="样式 标题 3H3l3CT标题222Bold Headbhlevel_3PIM 3Level 3 Heads... Char"/>
    <w:link w:val="27"/>
    <w:qFormat/>
    <w:uiPriority w:val="0"/>
    <w:rPr>
      <w:rFonts w:ascii="宋体" w:hAnsi="宋体" w:eastAsia="黑体" w:cs="Times New Roman"/>
      <w:b/>
      <w:bCs/>
      <w:color w:val="000000"/>
      <w:sz w:val="24"/>
      <w:szCs w:val="32"/>
    </w:rPr>
  </w:style>
  <w:style w:type="character" w:customStyle="1" w:styleId="29">
    <w:name w:val="标题 字符"/>
    <w:basedOn w:val="18"/>
    <w:link w:val="13"/>
    <w:qFormat/>
    <w:uiPriority w:val="0"/>
    <w:rPr>
      <w:rFonts w:ascii="Cambria" w:hAnsi="Cambria" w:eastAsia="宋体" w:cs="Times New Roman"/>
      <w:b/>
      <w:bCs/>
      <w:sz w:val="32"/>
      <w:szCs w:val="32"/>
    </w:rPr>
  </w:style>
  <w:style w:type="character" w:customStyle="1" w:styleId="30">
    <w:name w:val="标题 3 字符"/>
    <w:basedOn w:val="18"/>
    <w:link w:val="3"/>
    <w:semiHidden/>
    <w:qFormat/>
    <w:uiPriority w:val="9"/>
    <w:rPr>
      <w:rFonts w:ascii="Times New Roman" w:hAnsi="Times New Roman" w:eastAsia="FangSong_GB2312" w:cs="Times New Roman"/>
      <w:b/>
      <w:bCs/>
      <w:sz w:val="32"/>
      <w:szCs w:val="32"/>
    </w:rPr>
  </w:style>
  <w:style w:type="character" w:customStyle="1" w:styleId="31">
    <w:name w:val="批注框文本 字符"/>
    <w:basedOn w:val="18"/>
    <w:link w:val="9"/>
    <w:semiHidden/>
    <w:qFormat/>
    <w:uiPriority w:val="99"/>
    <w:rPr>
      <w:rFonts w:ascii="Times New Roman" w:hAnsi="Times New Roman" w:eastAsia="FangSong_GB2312" w:cs="Times New Roman"/>
      <w:sz w:val="18"/>
      <w:szCs w:val="18"/>
    </w:rPr>
  </w:style>
  <w:style w:type="paragraph" w:customStyle="1" w:styleId="32">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正文文本缩进 字符"/>
    <w:basedOn w:val="18"/>
    <w:link w:val="6"/>
    <w:semiHidden/>
    <w:qFormat/>
    <w:uiPriority w:val="99"/>
    <w:rPr>
      <w:rFonts w:ascii="Times New Roman" w:hAnsi="Times New Roman" w:eastAsia="FangSong_GB2312" w:cs="Times New Roman"/>
      <w:sz w:val="30"/>
      <w:szCs w:val="20"/>
    </w:rPr>
  </w:style>
  <w:style w:type="character" w:customStyle="1" w:styleId="34">
    <w:name w:val="正文文本首行缩进 2 字符"/>
    <w:basedOn w:val="33"/>
    <w:link w:val="15"/>
    <w:qFormat/>
    <w:uiPriority w:val="0"/>
    <w:rPr>
      <w:rFonts w:ascii="FangSong_GB2312" w:hAnsi="Times New Roman" w:eastAsia="FangSong_GB2312" w:cs="Times New Roman"/>
      <w:kern w:val="0"/>
      <w:sz w:val="28"/>
      <w:szCs w:val="20"/>
    </w:rPr>
  </w:style>
  <w:style w:type="character" w:customStyle="1" w:styleId="35">
    <w:name w:val="正文文本 字符"/>
    <w:basedOn w:val="18"/>
    <w:link w:val="5"/>
    <w:semiHidden/>
    <w:qFormat/>
    <w:uiPriority w:val="99"/>
    <w:rPr>
      <w:rFonts w:ascii="Times New Roman" w:hAnsi="Times New Roman" w:eastAsia="FangSong_GB2312" w:cs="Times New Roman"/>
      <w:sz w:val="30"/>
      <w:szCs w:val="20"/>
    </w:rPr>
  </w:style>
  <w:style w:type="paragraph" w:styleId="36">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7">
    <w:name w:val="font51"/>
    <w:basedOn w:val="18"/>
    <w:qFormat/>
    <w:uiPriority w:val="0"/>
    <w:rPr>
      <w:rFonts w:hint="eastAsia" w:ascii="宋体" w:hAnsi="宋体" w:eastAsia="宋体" w:cs="宋体"/>
      <w:b/>
      <w:bCs/>
      <w:color w:val="FF0000"/>
      <w:sz w:val="36"/>
      <w:szCs w:val="36"/>
      <w:u w:val="single"/>
    </w:rPr>
  </w:style>
  <w:style w:type="character" w:customStyle="1" w:styleId="38">
    <w:name w:val="font21"/>
    <w:basedOn w:val="18"/>
    <w:qFormat/>
    <w:uiPriority w:val="0"/>
    <w:rPr>
      <w:rFonts w:hint="eastAsia" w:ascii="宋体" w:hAnsi="宋体" w:eastAsia="宋体" w:cs="宋体"/>
      <w:b/>
      <w:bCs/>
      <w:color w:val="000000"/>
      <w:sz w:val="36"/>
      <w:szCs w:val="36"/>
      <w:u w:val="none"/>
    </w:rPr>
  </w:style>
  <w:style w:type="character" w:customStyle="1" w:styleId="39">
    <w:name w:val="font61"/>
    <w:basedOn w:val="18"/>
    <w:qFormat/>
    <w:uiPriority w:val="0"/>
    <w:rPr>
      <w:rFonts w:hint="eastAsia" w:ascii="宋体" w:hAnsi="宋体" w:eastAsia="宋体" w:cs="宋体"/>
      <w:b/>
      <w:bCs/>
      <w:color w:val="FF0000"/>
      <w:sz w:val="36"/>
      <w:szCs w:val="36"/>
      <w:u w:val="none"/>
    </w:rPr>
  </w:style>
  <w:style w:type="character" w:customStyle="1" w:styleId="40">
    <w:name w:val="font01"/>
    <w:basedOn w:val="18"/>
    <w:qFormat/>
    <w:uiPriority w:val="0"/>
    <w:rPr>
      <w:rFonts w:hint="eastAsia" w:ascii="宋体" w:hAnsi="宋体" w:eastAsia="宋体" w:cs="宋体"/>
      <w:color w:val="000000"/>
      <w:sz w:val="24"/>
      <w:szCs w:val="24"/>
      <w:u w:val="none"/>
    </w:rPr>
  </w:style>
  <w:style w:type="character" w:customStyle="1" w:styleId="41">
    <w:name w:val="批注文字 字符"/>
    <w:basedOn w:val="18"/>
    <w:link w:val="4"/>
    <w:semiHidden/>
    <w:qFormat/>
    <w:uiPriority w:val="99"/>
    <w:rPr>
      <w:rFonts w:eastAsia="FangSong_GB2312"/>
      <w:kern w:val="2"/>
      <w:sz w:val="30"/>
    </w:rPr>
  </w:style>
  <w:style w:type="character" w:customStyle="1" w:styleId="42">
    <w:name w:val="批注主题 字符"/>
    <w:basedOn w:val="41"/>
    <w:link w:val="14"/>
    <w:semiHidden/>
    <w:qFormat/>
    <w:uiPriority w:val="99"/>
    <w:rPr>
      <w:rFonts w:eastAsia="FangSong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6D06A-E234-4F59-BC27-3B982D69BC3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3505</Words>
  <Characters>3703</Characters>
  <Lines>27</Lines>
  <Paragraphs>7</Paragraphs>
  <TotalTime>3</TotalTime>
  <ScaleCrop>false</ScaleCrop>
  <LinksUpToDate>false</LinksUpToDate>
  <CharactersWithSpaces>3740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2020-07-22T06:47:00Z</dcterms:created>
  <dc:creator>admin</dc:creator>
  <cp:lastModifiedBy>朱</cp:lastModifiedBy>
  <cp:lastPrinted>2025-05-19T00:14:00Z</cp:lastPrinted>
  <dcterms:modified xsi:type="dcterms:W3CDTF">2026-09-03T01:33:08Z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02315C9A3A3A4513BEF7B41F5B753CE3_13</vt:lpwstr>
  </property>
  <property fmtid="{D5CDD505-2E9C-101B-9397-08002B2CF9AE}" pid="4" name="KSOTemplateDocerSaveRecord">
    <vt:lpwstr>eyJoZGlkIjoiNjNmZWU4NDg2ODZlNDQzODA2NDMyZDg1YTU1MDJlNjMiLCJ1c2VySWQiOiIzNjQ2ODU4NzgifQ==</vt:lpwstr>
  </property>
</Properties>
</file>