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8844">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p>
    <w:p w14:paraId="63D13D44">
      <w:pPr>
        <w:widowControl/>
        <w:spacing w:line="600" w:lineRule="exact"/>
        <w:jc w:val="center"/>
        <w:rPr>
          <w:rFonts w:hint="eastAsia" w:cs="Helvetica" w:asciiTheme="minorEastAsia" w:hAnsiTheme="minorEastAsia" w:eastAsiaTheme="minorEastAsia"/>
          <w:b/>
          <w:color w:val="FF0000"/>
          <w:kern w:val="0"/>
          <w:sz w:val="36"/>
          <w:szCs w:val="36"/>
          <w:u w:val="none"/>
          <w:lang w:val="en-US" w:eastAsia="zh-CN"/>
        </w:rPr>
      </w:pPr>
      <w:r>
        <w:rPr>
          <w:rFonts w:hint="eastAsia" w:cs="Helvetica" w:asciiTheme="minorEastAsia" w:hAnsiTheme="minorEastAsia" w:eastAsiaTheme="minorEastAsia"/>
          <w:b/>
          <w:kern w:val="0"/>
          <w:sz w:val="36"/>
          <w:szCs w:val="36"/>
          <w:u w:val="single"/>
        </w:rPr>
        <w:t>2026年上半年</w:t>
      </w:r>
      <w:r>
        <w:rPr>
          <w:rFonts w:hint="eastAsia" w:cs="Helvetica" w:asciiTheme="minorEastAsia" w:hAnsiTheme="minorEastAsia" w:eastAsiaTheme="minorEastAsia"/>
          <w:b/>
          <w:kern w:val="0"/>
          <w:sz w:val="36"/>
          <w:szCs w:val="36"/>
          <w:u w:val="single"/>
          <w:lang w:val="en-US" w:eastAsia="zh-CN"/>
        </w:rPr>
        <w:t>办公耗材采购</w:t>
      </w:r>
      <w:r>
        <w:rPr>
          <w:rFonts w:hint="eastAsia" w:cs="Helvetica" w:asciiTheme="minorEastAsia" w:hAnsiTheme="minorEastAsia" w:eastAsiaTheme="minorEastAsia"/>
          <w:b/>
          <w:kern w:val="0"/>
          <w:sz w:val="36"/>
          <w:szCs w:val="36"/>
          <w:u w:val="single"/>
        </w:rPr>
        <w:t>项目</w:t>
      </w:r>
      <w:r>
        <w:rPr>
          <w:rFonts w:hint="eastAsia" w:cs="Helvetica" w:asciiTheme="minorEastAsia" w:hAnsiTheme="minorEastAsia" w:eastAsiaTheme="minorEastAsia"/>
          <w:b/>
          <w:kern w:val="0"/>
          <w:sz w:val="36"/>
          <w:szCs w:val="36"/>
          <w:u w:val="none"/>
          <w:lang w:val="en-US" w:eastAsia="zh-CN"/>
        </w:rPr>
        <w:t>需求书</w:t>
      </w:r>
    </w:p>
    <w:p w14:paraId="6D283A5C">
      <w:pPr>
        <w:widowControl/>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B53C166">
      <w:pPr>
        <w:widowControl/>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59"/>
        <w:gridCol w:w="3411"/>
        <w:gridCol w:w="1544"/>
        <w:gridCol w:w="2454"/>
      </w:tblGrid>
      <w:tr w14:paraId="50D92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59" w:type="dxa"/>
            <w:vAlign w:val="center"/>
          </w:tcPr>
          <w:p w14:paraId="172F4823">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411" w:type="dxa"/>
            <w:vAlign w:val="center"/>
          </w:tcPr>
          <w:p w14:paraId="0BEF37A4">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江门市技师学院2026年上半年</w:t>
            </w:r>
            <w:r>
              <w:rPr>
                <w:rFonts w:hint="eastAsia" w:cs="宋体" w:asciiTheme="minorEastAsia" w:hAnsiTheme="minorEastAsia" w:eastAsiaTheme="minorEastAsia"/>
                <w:bCs/>
                <w:kern w:val="0"/>
                <w:sz w:val="24"/>
                <w:szCs w:val="24"/>
                <w:lang w:val="en-US" w:eastAsia="zh-CN"/>
              </w:rPr>
              <w:t>办公耗材采购</w:t>
            </w:r>
            <w:r>
              <w:rPr>
                <w:rFonts w:hint="eastAsia" w:cs="宋体" w:asciiTheme="minorEastAsia" w:hAnsiTheme="minorEastAsia" w:eastAsiaTheme="minorEastAsia"/>
                <w:bCs/>
                <w:kern w:val="0"/>
                <w:sz w:val="24"/>
                <w:szCs w:val="24"/>
              </w:rPr>
              <w:t>项目</w:t>
            </w:r>
          </w:p>
        </w:tc>
        <w:tc>
          <w:tcPr>
            <w:tcW w:w="1544" w:type="dxa"/>
            <w:vAlign w:val="center"/>
          </w:tcPr>
          <w:p w14:paraId="733648A5">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54" w:type="dxa"/>
            <w:vAlign w:val="center"/>
          </w:tcPr>
          <w:p w14:paraId="048DD962">
            <w:pPr>
              <w:spacing w:line="360" w:lineRule="auto"/>
              <w:jc w:val="center"/>
              <w:rPr>
                <w:rFonts w:hint="default" w:eastAsia="宋体" w:cs="宋体" w:asciiTheme="minorEastAsia" w:hAnsiTheme="minorEastAsia"/>
                <w:bCs/>
                <w:kern w:val="0"/>
                <w:sz w:val="24"/>
                <w:szCs w:val="24"/>
                <w:lang w:val="en-US" w:eastAsia="zh-CN"/>
              </w:rPr>
            </w:pPr>
            <w:r>
              <w:rPr>
                <w:rFonts w:hint="eastAsia" w:eastAsia="宋体" w:cs="宋体" w:asciiTheme="minorEastAsia" w:hAnsiTheme="minorEastAsia"/>
                <w:bCs/>
                <w:kern w:val="0"/>
                <w:sz w:val="24"/>
                <w:szCs w:val="24"/>
                <w:lang w:val="en-US" w:eastAsia="zh-CN"/>
              </w:rPr>
              <w:t>zwb-cgzx-2026-12</w:t>
            </w:r>
          </w:p>
        </w:tc>
      </w:tr>
      <w:tr w14:paraId="2EF5E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1" w:hRule="atLeast"/>
          <w:jc w:val="center"/>
        </w:trPr>
        <w:tc>
          <w:tcPr>
            <w:tcW w:w="2259" w:type="dxa"/>
            <w:vAlign w:val="center"/>
          </w:tcPr>
          <w:p w14:paraId="35A2C776">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411" w:type="dxa"/>
            <w:vAlign w:val="center"/>
          </w:tcPr>
          <w:p w14:paraId="40CABA61">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bCs w:val="0"/>
                <w:color w:val="000000" w:themeColor="text1"/>
                <w:kern w:val="0"/>
                <w:sz w:val="24"/>
                <w:szCs w:val="24"/>
                <w:u w:val="none"/>
                <w14:textFill>
                  <w14:solidFill>
                    <w14:schemeClr w14:val="tx1"/>
                  </w14:solidFill>
                </w14:textFill>
              </w:rPr>
              <w:t>¥</w:t>
            </w:r>
            <w:r>
              <w:rPr>
                <w:rFonts w:hint="eastAsia" w:ascii="宋体" w:hAnsi="宋体" w:eastAsia="宋体" w:cs="宋体"/>
                <w:bCs w:val="0"/>
                <w:color w:val="000000" w:themeColor="text1"/>
                <w:kern w:val="0"/>
                <w:sz w:val="24"/>
                <w:szCs w:val="24"/>
                <w:u w:val="none"/>
                <w:lang w:val="en-US" w:eastAsia="zh-CN"/>
                <w14:textFill>
                  <w14:solidFill>
                    <w14:schemeClr w14:val="tx1"/>
                  </w14:solidFill>
                </w14:textFill>
              </w:rPr>
              <w:t>29422.50</w:t>
            </w:r>
            <w:r>
              <w:rPr>
                <w:rFonts w:hint="eastAsia" w:ascii="宋体" w:hAnsi="宋体" w:eastAsia="宋体" w:cs="宋体"/>
                <w:bCs w:val="0"/>
                <w:color w:val="000000" w:themeColor="text1"/>
                <w:kern w:val="0"/>
                <w:sz w:val="24"/>
                <w:szCs w:val="24"/>
                <w:u w:val="none"/>
                <w14:textFill>
                  <w14:solidFill>
                    <w14:schemeClr w14:val="tx1"/>
                  </w14:solidFill>
                </w14:textFill>
              </w:rPr>
              <w:t>元</w:t>
            </w:r>
            <w:r>
              <w:rPr>
                <w:rFonts w:hint="eastAsia" w:ascii="宋体" w:hAnsi="宋体" w:eastAsia="宋体" w:cs="宋体"/>
                <w:bCs w:val="0"/>
                <w:color w:val="000000" w:themeColor="text1"/>
                <w:kern w:val="0"/>
                <w:sz w:val="24"/>
                <w:szCs w:val="24"/>
                <w:u w:val="none"/>
                <w:lang w:eastAsia="zh-CN"/>
                <w14:textFill>
                  <w14:solidFill>
                    <w14:schemeClr w14:val="tx1"/>
                  </w14:solidFill>
                </w14:textFill>
              </w:rPr>
              <w:t>（</w:t>
            </w:r>
            <w:r>
              <w:rPr>
                <w:rFonts w:hint="eastAsia" w:ascii="宋体" w:hAnsi="宋体" w:eastAsia="宋体" w:cs="宋体"/>
                <w:bCs w:val="0"/>
                <w:color w:val="000000" w:themeColor="text1"/>
                <w:kern w:val="0"/>
                <w:sz w:val="24"/>
                <w:szCs w:val="24"/>
                <w:u w:val="none"/>
                <w:lang w:val="en-US" w:eastAsia="zh-CN"/>
                <w14:textFill>
                  <w14:solidFill>
                    <w14:schemeClr w14:val="tx1"/>
                  </w14:solidFill>
                </w14:textFill>
              </w:rPr>
              <w:t>大写：人民币贰万玖仟肆佰贰拾贰元伍角整</w:t>
            </w:r>
            <w:r>
              <w:rPr>
                <w:rFonts w:hint="eastAsia" w:ascii="宋体" w:hAnsi="宋体" w:eastAsia="宋体" w:cs="宋体"/>
                <w:bCs w:val="0"/>
                <w:color w:val="000000" w:themeColor="text1"/>
                <w:kern w:val="0"/>
                <w:sz w:val="24"/>
                <w:szCs w:val="24"/>
                <w:u w:val="none"/>
                <w:lang w:eastAsia="zh-CN"/>
                <w14:textFill>
                  <w14:solidFill>
                    <w14:schemeClr w14:val="tx1"/>
                  </w14:solidFill>
                </w14:textFill>
              </w:rPr>
              <w:t>）</w:t>
            </w:r>
          </w:p>
        </w:tc>
        <w:tc>
          <w:tcPr>
            <w:tcW w:w="1544" w:type="dxa"/>
            <w:vAlign w:val="center"/>
          </w:tcPr>
          <w:p w14:paraId="3C5D0423">
            <w:pPr>
              <w:spacing w:line="360" w:lineRule="auto"/>
              <w:jc w:val="center"/>
              <w:rPr>
                <w:rFonts w:hint="eastAsia"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54" w:type="dxa"/>
            <w:vAlign w:val="center"/>
          </w:tcPr>
          <w:p w14:paraId="577497F1">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bookmarkStart w:id="1" w:name="_GoBack"/>
            <w:bookmarkEnd w:id="1"/>
            <w:r>
              <w:rPr>
                <w:rFonts w:hint="eastAsia" w:cs="宋体" w:asciiTheme="minorEastAsia" w:hAnsiTheme="minorEastAsia" w:eastAsiaTheme="minorEastAsia"/>
                <w:bCs/>
                <w:kern w:val="0"/>
                <w:sz w:val="24"/>
                <w:szCs w:val="24"/>
                <w:lang w:val="en-US" w:eastAsia="zh-CN"/>
              </w:rPr>
              <w:t>中标通知书下达后15个工作日内完成送货验收</w:t>
            </w:r>
          </w:p>
        </w:tc>
      </w:tr>
      <w:tr w14:paraId="2A803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59" w:type="dxa"/>
            <w:vAlign w:val="center"/>
          </w:tcPr>
          <w:p w14:paraId="29DC9DC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411" w:type="dxa"/>
            <w:vAlign w:val="center"/>
          </w:tcPr>
          <w:p w14:paraId="0F9C8933">
            <w:pPr>
              <w:keepNext w:val="0"/>
              <w:keepLines w:val="0"/>
              <w:pageBreakBefore w:val="0"/>
              <w:widowControl w:val="0"/>
              <w:kinsoku/>
              <w:wordWrap/>
              <w:overflowPunct/>
              <w:topLinePunct w:val="0"/>
              <w:autoSpaceDE/>
              <w:autoSpaceDN/>
              <w:bidi w:val="0"/>
              <w:adjustRightInd/>
              <w:snapToGrid/>
              <w:jc w:val="center"/>
              <w:textAlignment w:val="auto"/>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最低评标价法</w:t>
            </w:r>
          </w:p>
        </w:tc>
        <w:tc>
          <w:tcPr>
            <w:tcW w:w="1544" w:type="dxa"/>
            <w:vAlign w:val="center"/>
          </w:tcPr>
          <w:p w14:paraId="034810B8">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54" w:type="dxa"/>
            <w:vAlign w:val="center"/>
          </w:tcPr>
          <w:p w14:paraId="7EB6163E">
            <w:pPr>
              <w:spacing w:line="360" w:lineRule="auto"/>
              <w:jc w:val="center"/>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66255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59" w:type="dxa"/>
            <w:vAlign w:val="center"/>
          </w:tcPr>
          <w:p w14:paraId="142E4A5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411" w:type="dxa"/>
            <w:vAlign w:val="center"/>
          </w:tcPr>
          <w:p w14:paraId="4EE7E34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544" w:type="dxa"/>
            <w:vAlign w:val="center"/>
          </w:tcPr>
          <w:p w14:paraId="3107AAB5">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54" w:type="dxa"/>
            <w:vAlign w:val="center"/>
          </w:tcPr>
          <w:p w14:paraId="0E2CC244">
            <w:pPr>
              <w:keepNext w:val="0"/>
              <w:keepLines w:val="0"/>
              <w:pageBreakBefore w:val="0"/>
              <w:widowControl w:val="0"/>
              <w:kinsoku/>
              <w:wordWrap/>
              <w:overflowPunct/>
              <w:topLinePunct w:val="0"/>
              <w:autoSpaceDE/>
              <w:autoSpaceDN/>
              <w:bidi w:val="0"/>
              <w:adjustRightInd/>
              <w:snapToGrid/>
              <w:jc w:val="center"/>
              <w:textAlignment w:val="auto"/>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4255DF7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B668366">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46CBA7E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1.江门市技师学院2026年上半年</w:t>
      </w:r>
      <w:r>
        <w:rPr>
          <w:rFonts w:hint="eastAsia" w:ascii="宋体" w:hAnsi="宋体" w:eastAsia="宋体" w:cs="宋体"/>
          <w:bCs/>
          <w:kern w:val="0"/>
          <w:sz w:val="28"/>
          <w:szCs w:val="28"/>
          <w:lang w:val="en-US" w:eastAsia="zh-CN"/>
        </w:rPr>
        <w:t>办公耗材采购</w:t>
      </w:r>
      <w:r>
        <w:rPr>
          <w:rFonts w:hint="eastAsia" w:ascii="宋体" w:hAnsi="宋体" w:eastAsia="宋体" w:cs="宋体"/>
          <w:bCs/>
          <w:kern w:val="0"/>
          <w:sz w:val="28"/>
          <w:szCs w:val="28"/>
        </w:rPr>
        <w:t>项目，详见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1CDF4CEB">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3．投标报价包括本项目采购需求和投入使用的所有费用，包括但不限于材料、制作、运输、保险、税款、安装及后续保修期内的维修维护服务等费用。</w:t>
      </w:r>
    </w:p>
    <w:p w14:paraId="3D96946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4.供货方式及质量要求：由中标</w:t>
      </w:r>
      <w:r>
        <w:rPr>
          <w:rFonts w:hint="eastAsia" w:ascii="宋体" w:hAnsi="宋体" w:eastAsia="宋体" w:cs="宋体"/>
          <w:bCs/>
          <w:kern w:val="0"/>
          <w:sz w:val="28"/>
          <w:szCs w:val="28"/>
          <w:lang w:val="en-US" w:eastAsia="zh-CN"/>
        </w:rPr>
        <w:t>供应商</w:t>
      </w:r>
      <w:r>
        <w:rPr>
          <w:rFonts w:hint="eastAsia" w:ascii="宋体" w:hAnsi="宋体" w:eastAsia="宋体" w:cs="宋体"/>
          <w:bCs/>
          <w:kern w:val="0"/>
          <w:sz w:val="28"/>
          <w:szCs w:val="28"/>
        </w:rPr>
        <w:t>将货物按照采购</w:t>
      </w:r>
      <w:r>
        <w:rPr>
          <w:rFonts w:hint="eastAsia" w:ascii="宋体" w:hAnsi="宋体" w:eastAsia="宋体" w:cs="宋体"/>
          <w:bCs/>
          <w:kern w:val="0"/>
          <w:sz w:val="28"/>
          <w:szCs w:val="28"/>
          <w:lang w:val="en-US" w:eastAsia="zh-CN"/>
        </w:rPr>
        <w:t>人</w:t>
      </w:r>
      <w:r>
        <w:rPr>
          <w:rFonts w:hint="eastAsia" w:ascii="宋体" w:hAnsi="宋体" w:eastAsia="宋体" w:cs="宋体"/>
          <w:bCs/>
          <w:kern w:val="0"/>
          <w:sz w:val="28"/>
          <w:szCs w:val="28"/>
        </w:rPr>
        <w:t>要求的时间</w:t>
      </w:r>
      <w:r>
        <w:rPr>
          <w:rFonts w:hint="eastAsia" w:ascii="宋体" w:hAnsi="宋体" w:eastAsia="宋体" w:cs="宋体"/>
          <w:bCs/>
          <w:kern w:val="0"/>
          <w:sz w:val="28"/>
          <w:szCs w:val="28"/>
          <w:lang w:val="en-US" w:eastAsia="zh-CN"/>
        </w:rPr>
        <w:t>分别</w:t>
      </w:r>
      <w:r>
        <w:rPr>
          <w:rFonts w:hint="eastAsia" w:ascii="宋体" w:hAnsi="宋体" w:eastAsia="宋体" w:cs="宋体"/>
          <w:bCs/>
          <w:kern w:val="0"/>
          <w:sz w:val="28"/>
          <w:szCs w:val="28"/>
        </w:rPr>
        <w:t>运抵至荷塘校区（江门市蓬江区荷塘镇启富路1号）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潮连校区（江门市蓬江区潮连环岛西路22号）院内</w:t>
      </w:r>
      <w:r>
        <w:rPr>
          <w:rFonts w:hint="eastAsia" w:ascii="宋体" w:hAnsi="宋体" w:eastAsia="宋体" w:cs="宋体"/>
          <w:bCs/>
          <w:kern w:val="0"/>
          <w:sz w:val="28"/>
          <w:szCs w:val="28"/>
        </w:rPr>
        <w:t>指定地方存放，并验</w:t>
      </w:r>
      <w:r>
        <w:rPr>
          <w:rFonts w:hint="eastAsia" w:ascii="宋体" w:hAnsi="宋体" w:eastAsia="宋体" w:cs="宋体"/>
          <w:bCs/>
          <w:kern w:val="0"/>
          <w:sz w:val="28"/>
          <w:szCs w:val="28"/>
          <w:lang w:val="en-US" w:eastAsia="zh-CN"/>
        </w:rPr>
        <w:t>收</w:t>
      </w:r>
      <w:r>
        <w:rPr>
          <w:rFonts w:hint="eastAsia" w:ascii="宋体" w:hAnsi="宋体" w:eastAsia="宋体" w:cs="宋体"/>
          <w:bCs/>
          <w:kern w:val="0"/>
          <w:sz w:val="28"/>
          <w:szCs w:val="28"/>
        </w:rPr>
        <w:t>商品</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名称、数量、规格型号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交付使用</w:t>
      </w:r>
      <w:r>
        <w:rPr>
          <w:rFonts w:hint="eastAsia" w:ascii="宋体" w:hAnsi="宋体" w:eastAsia="宋体" w:cs="宋体"/>
          <w:bCs/>
          <w:kern w:val="0"/>
          <w:sz w:val="28"/>
          <w:szCs w:val="28"/>
        </w:rPr>
        <w:t>。供货商所提供的货物要符合有关质量规范和规定（</w:t>
      </w:r>
      <w:r>
        <w:rPr>
          <w:rFonts w:hint="eastAsia" w:ascii="宋体" w:hAnsi="宋体" w:eastAsia="宋体" w:cs="宋体"/>
          <w:b/>
          <w:bCs w:val="0"/>
          <w:kern w:val="0"/>
          <w:sz w:val="28"/>
          <w:szCs w:val="28"/>
        </w:rPr>
        <w:t>验收标准：</w:t>
      </w:r>
      <w:r>
        <w:rPr>
          <w:rFonts w:hint="eastAsia" w:ascii="宋体" w:hAnsi="宋体" w:eastAsia="宋体" w:cs="宋体"/>
          <w:b/>
          <w:bCs w:val="0"/>
          <w:kern w:val="0"/>
          <w:sz w:val="28"/>
          <w:szCs w:val="28"/>
          <w:lang w:val="en-US" w:eastAsia="zh-CN"/>
        </w:rPr>
        <w:t>参考</w:t>
      </w:r>
      <w:r>
        <w:rPr>
          <w:rFonts w:hint="eastAsia" w:ascii="宋体" w:hAnsi="宋体" w:eastAsia="宋体" w:cs="宋体"/>
          <w:b/>
          <w:bCs w:val="0"/>
          <w:kern w:val="0"/>
          <w:sz w:val="28"/>
          <w:szCs w:val="28"/>
        </w:rPr>
        <w:t>项目报价表的“附图及链接”</w:t>
      </w:r>
      <w:r>
        <w:rPr>
          <w:rFonts w:hint="eastAsia" w:ascii="宋体" w:hAnsi="宋体" w:eastAsia="宋体" w:cs="宋体"/>
          <w:bCs/>
          <w:kern w:val="0"/>
          <w:sz w:val="28"/>
          <w:szCs w:val="28"/>
        </w:rPr>
        <w:t>）。</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经学院相关部门验收通过后，中标供应商按中标价开具发票，经审核无误后按中标价支付。</w:t>
      </w:r>
    </w:p>
    <w:p w14:paraId="6DFF0317">
      <w:pPr>
        <w:spacing w:line="360" w:lineRule="auto"/>
        <w:ind w:firstLine="560" w:firstLineChars="200"/>
        <w:rPr>
          <w:rFonts w:hint="eastAsia" w:ascii="宋体" w:hAnsi="宋体" w:eastAsia="宋体" w:cs="宋体"/>
          <w:bCs/>
          <w:kern w:val="0"/>
          <w:sz w:val="28"/>
          <w:szCs w:val="28"/>
        </w:rPr>
      </w:pPr>
    </w:p>
    <w:p w14:paraId="23428077">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br w:type="page"/>
      </w:r>
    </w:p>
    <w:p w14:paraId="49471A8A">
      <w:pPr>
        <w:pStyle w:val="11"/>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47D1FAA5">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8975F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7F5F64">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A7B774A">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9C2462">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A2C768E">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CCECD7">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EA6EA58">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3478FD93">
      <w:pPr>
        <w:widowControl/>
        <w:spacing w:line="360" w:lineRule="auto"/>
        <w:ind w:firstLine="470" w:firstLineChars="196"/>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20A4AE72">
      <w:pPr>
        <w:widowControl/>
        <w:spacing w:line="360" w:lineRule="auto"/>
        <w:ind w:firstLine="470" w:firstLineChars="196"/>
        <w:jc w:val="left"/>
        <w:rPr>
          <w:rFonts w:hint="eastAsia"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8C50E2C"/>
    <w:p w14:paraId="6ABDA81D">
      <w:pPr>
        <w:pStyle w:val="11"/>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8E76397">
      <w:pPr>
        <w:pStyle w:val="11"/>
        <w:jc w:val="both"/>
        <w:rPr>
          <w:rFonts w:hint="eastAsia"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2FE43F6B">
      <w:pPr>
        <w:pStyle w:val="11"/>
        <w:jc w:val="both"/>
        <w:rPr>
          <w:rFonts w:hint="eastAsia" w:asciiTheme="minorEastAsia" w:hAnsiTheme="minorEastAsia" w:eastAsiaTheme="minorEastAsia"/>
          <w:sz w:val="44"/>
          <w:szCs w:val="44"/>
        </w:rPr>
      </w:pPr>
      <w:r>
        <w:rPr>
          <w:rFonts w:hint="eastAsia" w:asciiTheme="minorEastAsia" w:hAnsiTheme="minorEastAsia" w:eastAsiaTheme="minorEastAsia"/>
        </w:rPr>
        <w:t>封面：</w:t>
      </w:r>
    </w:p>
    <w:p w14:paraId="6261C21D">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w:t>
      </w:r>
    </w:p>
    <w:p w14:paraId="5B60AEFF">
      <w:pPr>
        <w:spacing w:line="240" w:lineRule="atLeast"/>
        <w:jc w:val="center"/>
        <w:rPr>
          <w:rFonts w:hint="eastAsia"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2026年上半年</w:t>
      </w:r>
      <w:r>
        <w:rPr>
          <w:rFonts w:hint="eastAsia" w:cs="Helvetica" w:asciiTheme="minorEastAsia" w:hAnsiTheme="minorEastAsia" w:eastAsiaTheme="minorEastAsia"/>
          <w:b/>
          <w:kern w:val="0"/>
          <w:sz w:val="52"/>
          <w:szCs w:val="52"/>
          <w:u w:val="single"/>
          <w:lang w:val="en-US" w:eastAsia="zh-CN"/>
        </w:rPr>
        <w:t>办公耗材采购</w:t>
      </w:r>
      <w:r>
        <w:rPr>
          <w:rFonts w:hint="eastAsia" w:cs="Helvetica" w:asciiTheme="minorEastAsia" w:hAnsiTheme="minorEastAsia" w:eastAsiaTheme="minorEastAsia"/>
          <w:b/>
          <w:kern w:val="0"/>
          <w:sz w:val="52"/>
          <w:szCs w:val="52"/>
          <w:u w:val="single"/>
        </w:rPr>
        <w:t>项目</w:t>
      </w:r>
    </w:p>
    <w:p w14:paraId="501D3B34">
      <w:pPr>
        <w:spacing w:line="240" w:lineRule="atLeast"/>
        <w:jc w:val="center"/>
        <w:rPr>
          <w:rFonts w:hint="eastAsia" w:asciiTheme="minorEastAsia" w:hAnsiTheme="minorEastAsia" w:eastAsiaTheme="minorEastAsia"/>
          <w:b/>
          <w:sz w:val="28"/>
          <w:szCs w:val="28"/>
        </w:rPr>
      </w:pPr>
    </w:p>
    <w:p w14:paraId="27264C06">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zwb-cgzx-2026-12</w:t>
      </w:r>
    </w:p>
    <w:p w14:paraId="033F3E6D">
      <w:pPr>
        <w:spacing w:line="240" w:lineRule="atLeast"/>
        <w:jc w:val="center"/>
        <w:rPr>
          <w:rFonts w:hint="eastAsia" w:asciiTheme="minorEastAsia" w:hAnsiTheme="minorEastAsia" w:eastAsiaTheme="minorEastAsia"/>
          <w:b/>
          <w:color w:val="000000"/>
          <w:sz w:val="44"/>
          <w:szCs w:val="44"/>
        </w:rPr>
      </w:pPr>
    </w:p>
    <w:p w14:paraId="2C4A9093">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43991AFD">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AD469B">
      <w:pPr>
        <w:spacing w:line="240" w:lineRule="atLeast"/>
        <w:jc w:val="center"/>
        <w:rPr>
          <w:rFonts w:hint="eastAsia"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97A9B54">
      <w:pPr>
        <w:spacing w:line="240" w:lineRule="atLeast"/>
        <w:jc w:val="center"/>
        <w:rPr>
          <w:rFonts w:hint="eastAsia"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FA59206">
      <w:pPr>
        <w:spacing w:line="240" w:lineRule="atLeast"/>
        <w:ind w:firstLine="320" w:firstLineChars="100"/>
        <w:jc w:val="center"/>
        <w:rPr>
          <w:rFonts w:hint="eastAsia"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4DDFC5F9">
      <w:pPr>
        <w:spacing w:line="240" w:lineRule="atLeast"/>
        <w:ind w:firstLine="320" w:firstLineChars="100"/>
        <w:jc w:val="center"/>
        <w:rPr>
          <w:rFonts w:hint="eastAsia" w:asciiTheme="minorEastAsia" w:hAnsiTheme="minorEastAsia" w:eastAsiaTheme="minorEastAsia"/>
          <w:color w:val="000000"/>
          <w:sz w:val="32"/>
          <w:szCs w:val="32"/>
        </w:rPr>
      </w:pPr>
    </w:p>
    <w:p w14:paraId="1CBABA79">
      <w:pPr>
        <w:spacing w:line="360" w:lineRule="auto"/>
        <w:rPr>
          <w:rFonts w:hint="eastAsia" w:asciiTheme="minorEastAsia" w:hAnsiTheme="minorEastAsia" w:eastAsiaTheme="minorEastAsia"/>
          <w:color w:val="000000"/>
          <w:sz w:val="28"/>
          <w:szCs w:val="28"/>
        </w:rPr>
      </w:pPr>
    </w:p>
    <w:p w14:paraId="429085B4">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D662AC0">
      <w:pPr>
        <w:spacing w:line="360" w:lineRule="auto"/>
        <w:ind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82D1DB">
      <w:pPr>
        <w:spacing w:line="360" w:lineRule="auto"/>
        <w:ind w:right="-732" w:rightChars="-244" w:firstLine="1260" w:firstLineChars="450"/>
        <w:jc w:val="left"/>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1CB98AB0">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50A4A65">
      <w:pPr>
        <w:spacing w:line="240" w:lineRule="atLeast"/>
        <w:ind w:right="-732" w:rightChars="-244"/>
        <w:rPr>
          <w:rFonts w:hint="eastAsia"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46D4D0F8">
      <w:pPr>
        <w:spacing w:line="240" w:lineRule="atLeast"/>
        <w:ind w:right="-732" w:rightChars="-244"/>
        <w:rPr>
          <w:rFonts w:hint="eastAsia"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6D61907C">
      <w:pPr>
        <w:widowControl/>
        <w:jc w:val="lef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2F0CF72">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B531F8D">
      <w:pPr>
        <w:spacing w:line="240" w:lineRule="atLeast"/>
        <w:ind w:right="-732" w:rightChars="-244"/>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EE6DF1">
      <w:pPr>
        <w:spacing w:line="240" w:lineRule="atLeast"/>
        <w:ind w:right="-732" w:rightChars="-244"/>
        <w:rPr>
          <w:rFonts w:hint="eastAsia"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BFC8AFE">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26D2751">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089F743">
      <w:pPr>
        <w:widowControl/>
        <w:jc w:val="left"/>
        <w:rPr>
          <w:rFonts w:hint="eastAsia" w:asciiTheme="minorEastAsia" w:hAnsiTheme="minorEastAsia" w:eastAsiaTheme="minorEastAsia"/>
          <w:b/>
          <w:sz w:val="28"/>
          <w:szCs w:val="28"/>
        </w:rPr>
      </w:pPr>
    </w:p>
    <w:p w14:paraId="37DF9EF5">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1F0C7">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w:t>
      </w:r>
      <w:r>
        <w:rPr>
          <w:rFonts w:hint="eastAsia" w:asciiTheme="minorEastAsia" w:hAnsiTheme="minorEastAsia" w:eastAsiaTheme="minorEastAsia"/>
          <w:sz w:val="28"/>
          <w:szCs w:val="28"/>
          <w:lang w:val="en-US" w:eastAsia="zh-CN"/>
        </w:rPr>
        <w:t>权利</w:t>
      </w:r>
      <w:r>
        <w:rPr>
          <w:rFonts w:hint="eastAsia" w:asciiTheme="minorEastAsia" w:hAnsiTheme="minorEastAsia" w:eastAsiaTheme="minorEastAsia"/>
          <w:sz w:val="28"/>
          <w:szCs w:val="28"/>
        </w:rPr>
        <w:t>。</w:t>
      </w:r>
    </w:p>
    <w:p w14:paraId="2EDEB89E">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15D5353">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4526D65">
      <w:pPr>
        <w:widowControl/>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93B9827">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E48EF8E">
      <w:pPr>
        <w:spacing w:line="480" w:lineRule="auto"/>
        <w:rPr>
          <w:rFonts w:hint="eastAsia" w:asciiTheme="minorEastAsia" w:hAnsiTheme="minorEastAsia" w:eastAsiaTheme="minorEastAsia"/>
          <w:sz w:val="28"/>
          <w:szCs w:val="28"/>
        </w:rPr>
      </w:pPr>
    </w:p>
    <w:p w14:paraId="1F1AD6D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3B05E5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0208CA6">
      <w:pPr>
        <w:spacing w:line="480" w:lineRule="auto"/>
        <w:ind w:firstLine="560" w:firstLineChars="200"/>
        <w:rPr>
          <w:rFonts w:hint="eastAsia"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BC069A2">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FA167F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0E1D1C43">
      <w:pPr>
        <w:tabs>
          <w:tab w:val="left" w:pos="3952"/>
        </w:tabs>
        <w:rPr>
          <w:rFonts w:hint="eastAsia" w:asciiTheme="minorEastAsia" w:hAnsiTheme="minorEastAsia" w:eastAsiaTheme="minorEastAsia"/>
          <w:sz w:val="24"/>
        </w:rPr>
      </w:pPr>
    </w:p>
    <w:p w14:paraId="0DD1E10D">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7B377BB">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B0509C3">
      <w:pPr>
        <w:spacing w:line="480" w:lineRule="auto"/>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B546CF6">
      <w:pPr>
        <w:spacing w:line="480" w:lineRule="auto"/>
        <w:rPr>
          <w:rFonts w:hint="eastAsia" w:asciiTheme="minorEastAsia" w:hAnsiTheme="minorEastAsia" w:eastAsiaTheme="minorEastAsia"/>
          <w:sz w:val="28"/>
          <w:szCs w:val="28"/>
        </w:rPr>
      </w:pPr>
    </w:p>
    <w:p w14:paraId="10E4DB28">
      <w:pPr>
        <w:spacing w:line="480" w:lineRule="auto"/>
        <w:rPr>
          <w:rFonts w:hint="eastAsia" w:asciiTheme="minorEastAsia" w:hAnsiTheme="minorEastAsia" w:eastAsiaTheme="minorEastAsia"/>
          <w:sz w:val="28"/>
          <w:szCs w:val="28"/>
        </w:rPr>
      </w:pPr>
    </w:p>
    <w:p w14:paraId="36B85371">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865DB9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6A5D28C">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28B2285">
      <w:pPr>
        <w:rPr>
          <w:rFonts w:hint="eastAsia" w:asciiTheme="minorEastAsia" w:hAnsiTheme="minorEastAsia" w:eastAsiaTheme="minorEastAsia"/>
        </w:rPr>
      </w:pPr>
    </w:p>
    <w:p w14:paraId="1EB8241B">
      <w:pPr>
        <w:widowControl/>
        <w:jc w:val="left"/>
        <w:rPr>
          <w:rFonts w:hint="eastAsia" w:asciiTheme="minorEastAsia" w:hAnsiTheme="minorEastAsia" w:eastAsiaTheme="minorEastAsia"/>
          <w:b/>
          <w:bCs/>
          <w:sz w:val="32"/>
          <w:szCs w:val="32"/>
        </w:rPr>
      </w:pPr>
      <w:r>
        <w:rPr>
          <w:rFonts w:asciiTheme="minorEastAsia" w:hAnsiTheme="minorEastAsia" w:eastAsiaTheme="minorEastAsia"/>
        </w:rPr>
        <w:br w:type="page"/>
      </w:r>
    </w:p>
    <w:p w14:paraId="194DE6D8">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C9DA770">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272D4BA8">
      <w:pPr>
        <w:rPr>
          <w:rFonts w:hint="eastAsia" w:asciiTheme="minorEastAsia" w:hAnsiTheme="minorEastAsia" w:eastAsiaTheme="minorEastAsia"/>
        </w:rPr>
      </w:pPr>
    </w:p>
    <w:p w14:paraId="0FBC28F4">
      <w:pPr>
        <w:spacing w:line="48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07BBF9B">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6672622A">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p>
    <w:p w14:paraId="4D2CE2B0">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p>
    <w:p w14:paraId="4E015653">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p>
    <w:p w14:paraId="24598692">
      <w:pPr>
        <w:spacing w:line="480" w:lineRule="auto"/>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w:t>
      </w:r>
    </w:p>
    <w:p w14:paraId="198C4F68">
      <w:pPr>
        <w:pStyle w:val="11"/>
        <w:jc w:val="both"/>
        <w:rPr>
          <w:rFonts w:hint="eastAsia"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6CEFD62">
      <w:pPr>
        <w:pStyle w:val="11"/>
        <w:jc w:val="both"/>
        <w:rPr>
          <w:rFonts w:hint="eastAsia" w:asciiTheme="minorEastAsia" w:hAnsiTheme="minorEastAsia" w:eastAsiaTheme="minorEastAsia"/>
          <w:b w:val="0"/>
          <w:bCs w:val="0"/>
          <w:sz w:val="30"/>
          <w:szCs w:val="20"/>
        </w:rPr>
      </w:pPr>
    </w:p>
    <w:p w14:paraId="3DDB5FB5">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3F38B0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512A6BEE">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4AFEC6A">
      <w:pPr>
        <w:rPr>
          <w:rFonts w:hint="eastAsia" w:asciiTheme="minorEastAsia" w:hAnsiTheme="minorEastAsia" w:eastAsiaTheme="minorEastAsia"/>
          <w:sz w:val="21"/>
          <w:szCs w:val="21"/>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SC-Semibold">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4406"/>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00275"/>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2E3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6E97"/>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D6757"/>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C874EE1"/>
    <w:rsid w:val="0D7C65A2"/>
    <w:rsid w:val="11052878"/>
    <w:rsid w:val="12F65BD2"/>
    <w:rsid w:val="19CF07CC"/>
    <w:rsid w:val="1A8B762D"/>
    <w:rsid w:val="1ABF1625"/>
    <w:rsid w:val="1B2B13B7"/>
    <w:rsid w:val="1B2C4045"/>
    <w:rsid w:val="22D402FC"/>
    <w:rsid w:val="23040C7B"/>
    <w:rsid w:val="25CB0E25"/>
    <w:rsid w:val="273F2A2D"/>
    <w:rsid w:val="2D6D1A79"/>
    <w:rsid w:val="2E2514C8"/>
    <w:rsid w:val="2F37233F"/>
    <w:rsid w:val="36F67DEA"/>
    <w:rsid w:val="3CEA279F"/>
    <w:rsid w:val="3E2A7B5D"/>
    <w:rsid w:val="47E81FD1"/>
    <w:rsid w:val="4B4B039F"/>
    <w:rsid w:val="4C690DE2"/>
    <w:rsid w:val="4EEC7F74"/>
    <w:rsid w:val="4F364010"/>
    <w:rsid w:val="567C39E1"/>
    <w:rsid w:val="58630DEA"/>
    <w:rsid w:val="589A65D5"/>
    <w:rsid w:val="5A184997"/>
    <w:rsid w:val="5B9E53C8"/>
    <w:rsid w:val="5DBB70CE"/>
    <w:rsid w:val="616D5366"/>
    <w:rsid w:val="6322081F"/>
    <w:rsid w:val="65852E1C"/>
    <w:rsid w:val="67BD092C"/>
    <w:rsid w:val="6D4E4D3A"/>
    <w:rsid w:val="6E3C729F"/>
    <w:rsid w:val="71A31B45"/>
    <w:rsid w:val="78BD4103"/>
    <w:rsid w:val="7D1A11B5"/>
    <w:rsid w:val="7D3D6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 w:type="character" w:customStyle="1" w:styleId="37">
    <w:name w:val="font91"/>
    <w:basedOn w:val="15"/>
    <w:qFormat/>
    <w:uiPriority w:val="0"/>
    <w:rPr>
      <w:rFonts w:hint="eastAsia" w:ascii="宋体" w:hAnsi="宋体" w:eastAsia="宋体" w:cs="宋体"/>
      <w:color w:val="000000"/>
      <w:sz w:val="24"/>
      <w:szCs w:val="24"/>
      <w:u w:val="none"/>
    </w:rPr>
  </w:style>
  <w:style w:type="character" w:customStyle="1" w:styleId="38">
    <w:name w:val="font101"/>
    <w:basedOn w:val="15"/>
    <w:qFormat/>
    <w:uiPriority w:val="0"/>
    <w:rPr>
      <w:rFonts w:hint="default" w:ascii="Times New Roman" w:hAnsi="Times New Roman" w:cs="Times New Roman"/>
      <w:color w:val="000000"/>
      <w:sz w:val="24"/>
      <w:szCs w:val="24"/>
      <w:u w:val="none"/>
    </w:rPr>
  </w:style>
  <w:style w:type="character" w:customStyle="1" w:styleId="39">
    <w:name w:val="font112"/>
    <w:basedOn w:val="15"/>
    <w:qFormat/>
    <w:uiPriority w:val="0"/>
    <w:rPr>
      <w:rFonts w:ascii="微软雅黑" w:hAnsi="微软雅黑" w:eastAsia="微软雅黑" w:cs="微软雅黑"/>
      <w:color w:val="000000"/>
      <w:sz w:val="24"/>
      <w:szCs w:val="24"/>
      <w:u w:val="none"/>
    </w:rPr>
  </w:style>
  <w:style w:type="character" w:customStyle="1" w:styleId="40">
    <w:name w:val="font121"/>
    <w:basedOn w:val="15"/>
    <w:qFormat/>
    <w:uiPriority w:val="0"/>
    <w:rPr>
      <w:rFonts w:hint="eastAsia" w:ascii="宋体" w:hAnsi="宋体" w:eastAsia="宋体" w:cs="宋体"/>
      <w:color w:val="000000"/>
      <w:sz w:val="22"/>
      <w:szCs w:val="22"/>
      <w:u w:val="none"/>
    </w:rPr>
  </w:style>
  <w:style w:type="character" w:customStyle="1" w:styleId="41">
    <w:name w:val="font131"/>
    <w:basedOn w:val="15"/>
    <w:qFormat/>
    <w:uiPriority w:val="0"/>
    <w:rPr>
      <w:rFonts w:hint="eastAsia" w:ascii="宋体" w:hAnsi="宋体" w:eastAsia="宋体"/>
      <w:color w:val="333333"/>
      <w:sz w:val="24"/>
      <w:szCs w:val="24"/>
      <w:u w:val="none"/>
    </w:rPr>
  </w:style>
  <w:style w:type="character" w:customStyle="1" w:styleId="42">
    <w:name w:val="font41"/>
    <w:basedOn w:val="15"/>
    <w:qFormat/>
    <w:uiPriority w:val="0"/>
    <w:rPr>
      <w:rFonts w:hint="default" w:ascii="PingFangSC-Semibold" w:hAnsi="PingFangSC-Semibold"/>
      <w:color w:val="11192D"/>
      <w:sz w:val="30"/>
      <w:szCs w:val="30"/>
      <w:u w:val="none"/>
    </w:rPr>
  </w:style>
  <w:style w:type="character" w:customStyle="1" w:styleId="43">
    <w:name w:val="font141"/>
    <w:basedOn w:val="1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1800</Words>
  <Characters>1922</Characters>
  <Lines>36</Lines>
  <Paragraphs>10</Paragraphs>
  <TotalTime>9</TotalTime>
  <ScaleCrop>false</ScaleCrop>
  <LinksUpToDate>false</LinksUpToDate>
  <CharactersWithSpaces>1967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2026-05-26T07:39:00Z</cp:lastPrinted>
  <dcterms:modified xsi:type="dcterms:W3CDTF">2026-05-26T08:04:32Z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AA5D109AD1D94A2798FF0BC20A4BBC64_13</vt:lpwstr>
  </property>
  <property fmtid="{D5CDD505-2E9C-101B-9397-08002B2CF9AE}" pid="4" name="KSOTemplateDocerSaveRecord">
    <vt:lpwstr>eyJoZGlkIjoiNjNmZWU4NDg2ODZlNDQzODA2NDMyZDg1YTU1MDJlNjMiLCJ1c2VySWQiOiIzNjQ2ODU4NzgifQ==</vt:lpwstr>
  </property>
</Properties>
</file>