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F8ACA">
      <w:pPr>
        <w:widowControl/>
        <w:spacing w:line="600" w:lineRule="exact"/>
        <w:jc w:val="center"/>
        <w:rPr>
          <w:rFonts w:cs="Helvetica" w:asciiTheme="minorEastAsia" w:hAnsiTheme="minorEastAsia" w:eastAsiaTheme="minorEastAsia"/>
          <w:b/>
          <w:kern w:val="0"/>
          <w:sz w:val="52"/>
          <w:szCs w:val="52"/>
          <w:u w:val="single"/>
        </w:rPr>
      </w:pPr>
      <w:bookmarkStart w:id="0" w:name="_Toc12355_WPSOffice_Level1"/>
      <w:r>
        <w:rPr>
          <w:rFonts w:hint="eastAsia" w:cs="Helvetica" w:asciiTheme="minorEastAsia" w:hAnsiTheme="minorEastAsia" w:eastAsiaTheme="minorEastAsia"/>
          <w:b/>
          <w:kern w:val="0"/>
          <w:sz w:val="52"/>
          <w:szCs w:val="52"/>
          <w:u w:val="single"/>
        </w:rPr>
        <w:t>江门市技师学院机电工程系实训楼3-4层</w:t>
      </w:r>
    </w:p>
    <w:p w14:paraId="6B098255">
      <w:pPr>
        <w:widowControl/>
        <w:spacing w:line="600" w:lineRule="exact"/>
        <w:jc w:val="center"/>
        <w:rPr>
          <w:rFonts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实训场地设备维修项目需求书（第二次）</w:t>
      </w:r>
    </w:p>
    <w:p w14:paraId="734BCF46">
      <w:pPr>
        <w:widowControl/>
        <w:spacing w:line="600" w:lineRule="exact"/>
        <w:jc w:val="center"/>
        <w:rPr>
          <w:rFonts w:cs="Helvetica" w:asciiTheme="minorEastAsia" w:hAnsiTheme="minorEastAsia" w:eastAsiaTheme="minorEastAsia"/>
          <w:b/>
          <w:kern w:val="0"/>
          <w:sz w:val="52"/>
          <w:szCs w:val="52"/>
          <w:u w:val="single"/>
        </w:rPr>
      </w:pPr>
    </w:p>
    <w:p w14:paraId="5FCFD897">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73034B09">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736"/>
        <w:gridCol w:w="1988"/>
        <w:gridCol w:w="2752"/>
      </w:tblGrid>
      <w:tr w14:paraId="7C2195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020E803A">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736" w:type="dxa"/>
            <w:vAlign w:val="center"/>
          </w:tcPr>
          <w:p w14:paraId="5FD3D8F8">
            <w:pPr>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宋体" w:hAnsi="宋体" w:eastAsia="宋体" w:cs="宋体"/>
                <w:bCs/>
                <w:kern w:val="0"/>
                <w:sz w:val="28"/>
                <w:szCs w:val="28"/>
              </w:rPr>
              <w:t>江门市技师学院机电工程系实训楼3-4层实训场地设备维修项目（第二次）</w:t>
            </w:r>
          </w:p>
        </w:tc>
        <w:tc>
          <w:tcPr>
            <w:tcW w:w="1988" w:type="dxa"/>
            <w:vAlign w:val="center"/>
          </w:tcPr>
          <w:p w14:paraId="035B3220">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752" w:type="dxa"/>
            <w:vAlign w:val="center"/>
          </w:tcPr>
          <w:p w14:paraId="0355D8D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jdgcx-cgzx-202</w:t>
            </w:r>
            <w:r>
              <w:rPr>
                <w:rFonts w:hint="eastAsia" w:cs="宋体" w:asciiTheme="minorEastAsia" w:hAnsiTheme="minorEastAsia" w:eastAsiaTheme="minorEastAsia"/>
                <w:bCs/>
                <w:kern w:val="0"/>
                <w:sz w:val="24"/>
                <w:szCs w:val="24"/>
                <w:lang w:val="en-US" w:eastAsia="zh-CN"/>
              </w:rPr>
              <w:t>5</w:t>
            </w:r>
            <w:bookmarkStart w:id="3" w:name="_GoBack"/>
            <w:bookmarkEnd w:id="3"/>
            <w:r>
              <w:rPr>
                <w:rFonts w:hint="eastAsia" w:cs="宋体" w:asciiTheme="minorEastAsia" w:hAnsiTheme="minorEastAsia" w:eastAsiaTheme="minorEastAsia"/>
                <w:bCs/>
                <w:kern w:val="0"/>
                <w:sz w:val="24"/>
                <w:szCs w:val="24"/>
              </w:rPr>
              <w:t>-58-1</w:t>
            </w:r>
          </w:p>
        </w:tc>
      </w:tr>
      <w:tr w14:paraId="0B039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DD9779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736" w:type="dxa"/>
            <w:vAlign w:val="center"/>
          </w:tcPr>
          <w:p w14:paraId="66991D1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29300元</w:t>
            </w:r>
          </w:p>
        </w:tc>
        <w:tc>
          <w:tcPr>
            <w:tcW w:w="1988" w:type="dxa"/>
            <w:vAlign w:val="center"/>
          </w:tcPr>
          <w:p w14:paraId="1F8B780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752" w:type="dxa"/>
            <w:vAlign w:val="center"/>
          </w:tcPr>
          <w:p w14:paraId="5C1001BB">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i w:val="0"/>
                <w:iCs w:val="0"/>
                <w:caps w:val="0"/>
                <w:color w:val="000000"/>
                <w:spacing w:val="0"/>
                <w:sz w:val="24"/>
                <w:szCs w:val="24"/>
              </w:rPr>
              <w:t>中标通知书下达后</w:t>
            </w:r>
            <w:r>
              <w:rPr>
                <w:rFonts w:hint="eastAsia" w:ascii="宋体" w:hAnsi="宋体" w:eastAsia="宋体" w:cs="宋体"/>
                <w:i w:val="0"/>
                <w:iCs w:val="0"/>
                <w:caps w:val="0"/>
                <w:color w:val="000000"/>
                <w:spacing w:val="0"/>
                <w:sz w:val="24"/>
                <w:szCs w:val="24"/>
                <w:lang w:val="en-US" w:eastAsia="zh-CN"/>
              </w:rPr>
              <w:t>内</w:t>
            </w:r>
            <w:r>
              <w:rPr>
                <w:rFonts w:hint="eastAsia" w:ascii="宋体" w:hAnsi="宋体" w:eastAsia="宋体" w:cs="宋体"/>
                <w:i w:val="0"/>
                <w:iCs w:val="0"/>
                <w:caps w:val="0"/>
                <w:color w:val="000000"/>
                <w:spacing w:val="0"/>
                <w:sz w:val="24"/>
                <w:szCs w:val="24"/>
              </w:rPr>
              <w:t>5个日历日</w:t>
            </w:r>
          </w:p>
        </w:tc>
      </w:tr>
      <w:tr w14:paraId="5C1448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E9BF2C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736" w:type="dxa"/>
            <w:vAlign w:val="center"/>
          </w:tcPr>
          <w:p w14:paraId="0ECFBD48">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最低评标价法</w:t>
            </w:r>
          </w:p>
        </w:tc>
        <w:tc>
          <w:tcPr>
            <w:tcW w:w="1988" w:type="dxa"/>
            <w:vAlign w:val="center"/>
          </w:tcPr>
          <w:p w14:paraId="28AD2D2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752" w:type="dxa"/>
            <w:vAlign w:val="center"/>
          </w:tcPr>
          <w:p w14:paraId="2FB718E3">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是</w:t>
            </w:r>
          </w:p>
        </w:tc>
      </w:tr>
      <w:tr w14:paraId="67E5B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C591DAA">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736" w:type="dxa"/>
            <w:vAlign w:val="center"/>
          </w:tcPr>
          <w:p w14:paraId="5B018D9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988" w:type="dxa"/>
            <w:vAlign w:val="center"/>
          </w:tcPr>
          <w:p w14:paraId="3F368D2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752" w:type="dxa"/>
            <w:vAlign w:val="center"/>
          </w:tcPr>
          <w:p w14:paraId="78A089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05EA041D">
      <w:pPr>
        <w:pStyle w:val="7"/>
        <w:snapToGrid w:val="0"/>
        <w:spacing w:line="560" w:lineRule="exact"/>
        <w:ind w:firstLine="560" w:firstLineChars="2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bookmarkStart w:id="1" w:name="_Toc28374"/>
      <w:r>
        <w:rPr>
          <w:rFonts w:hint="eastAsia" w:cs="宋体" w:asciiTheme="minorEastAsia" w:hAnsiTheme="minorEastAsia" w:eastAsiaTheme="minorEastAsia"/>
          <w:bCs/>
          <w:color w:val="000000" w:themeColor="text1"/>
          <w:kern w:val="0"/>
          <w:sz w:val="28"/>
          <w:szCs w:val="28"/>
          <w14:textFill>
            <w14:solidFill>
              <w14:schemeClr w14:val="tx1"/>
            </w14:solidFill>
          </w14:textFill>
        </w:rPr>
        <w:t>1.</w:t>
      </w:r>
      <w:bookmarkEnd w:id="1"/>
      <w:r>
        <w:rPr>
          <w:rFonts w:hint="eastAsia" w:cs="宋体" w:asciiTheme="minorEastAsia" w:hAnsiTheme="minorEastAsia" w:eastAsiaTheme="minorEastAsia"/>
          <w:bCs/>
          <w:color w:val="000000" w:themeColor="text1"/>
          <w:kern w:val="0"/>
          <w:sz w:val="28"/>
          <w:szCs w:val="28"/>
          <w14:textFill>
            <w14:solidFill>
              <w14:schemeClr w14:val="tx1"/>
            </w14:solidFill>
          </w14:textFill>
        </w:rPr>
        <w:t>项目主要情况</w:t>
      </w:r>
    </w:p>
    <w:p w14:paraId="37784002">
      <w:pPr>
        <w:pStyle w:val="7"/>
        <w:snapToGrid w:val="0"/>
        <w:spacing w:line="560" w:lineRule="exact"/>
        <w:ind w:firstLine="560" w:firstLineChars="2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（1）目前江门市技师学院荷塘校区实训楼3-4层实训场地合计有20台台式电脑主机不能正常工作。存在以下故障现象（需要对台式电脑主机进行深入检测、维修及升级改造）：</w:t>
      </w:r>
    </w:p>
    <w:p w14:paraId="78C5E6AD">
      <w:pPr>
        <w:pStyle w:val="7"/>
        <w:snapToGrid w:val="0"/>
        <w:spacing w:line="560" w:lineRule="exact"/>
        <w:ind w:firstLine="4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①无法开机。</w:t>
      </w:r>
    </w:p>
    <w:p w14:paraId="5B930F1F">
      <w:pPr>
        <w:pStyle w:val="7"/>
        <w:snapToGrid w:val="0"/>
        <w:spacing w:line="560" w:lineRule="exact"/>
        <w:ind w:firstLine="4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②无法检测到硬盘。</w:t>
      </w:r>
    </w:p>
    <w:p w14:paraId="5683F1FF">
      <w:pPr>
        <w:pStyle w:val="7"/>
        <w:snapToGrid w:val="0"/>
        <w:spacing w:line="560" w:lineRule="exact"/>
        <w:ind w:firstLine="4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③无法安装WIN10操作系统。</w:t>
      </w:r>
    </w:p>
    <w:p w14:paraId="6EC34AE3">
      <w:pPr>
        <w:pStyle w:val="7"/>
        <w:snapToGrid w:val="0"/>
        <w:spacing w:line="560" w:lineRule="exact"/>
        <w:ind w:firstLine="4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④无法检测到运行内存。</w:t>
      </w:r>
    </w:p>
    <w:p w14:paraId="35FC34F6">
      <w:pPr>
        <w:pStyle w:val="7"/>
        <w:snapToGrid w:val="0"/>
        <w:spacing w:line="560" w:lineRule="exact"/>
        <w:ind w:firstLine="4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⑤无法安装TIA博途编程软件。</w:t>
      </w:r>
    </w:p>
    <w:p w14:paraId="3DA2CD38">
      <w:pPr>
        <w:pStyle w:val="7"/>
        <w:snapToGrid w:val="0"/>
        <w:spacing w:line="560" w:lineRule="exact"/>
        <w:ind w:firstLine="560" w:firstLineChars="2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（2）实训室扩音系统改造：因一体化教学需要在实训场地进行授课，实训场地较大，无扩音系统时影响学生听课。</w:t>
      </w:r>
      <w:r>
        <w:rPr>
          <w:rFonts w:hint="eastAsia" w:cs="宋体" w:asciiTheme="minorEastAsia" w:hAnsiTheme="minorEastAsia" w:eastAsiaTheme="minorEastAsia"/>
          <w:bCs/>
          <w:kern w:val="0"/>
          <w:sz w:val="28"/>
          <w:szCs w:val="28"/>
        </w:rPr>
        <w:t>（需要对场地升级改造）：</w:t>
      </w:r>
    </w:p>
    <w:p w14:paraId="5AC33DA4">
      <w:pPr>
        <w:pStyle w:val="7"/>
        <w:snapToGrid w:val="0"/>
        <w:spacing w:line="560" w:lineRule="exact"/>
        <w:ind w:firstLine="4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①音箱需求：</w:t>
      </w:r>
    </w:p>
    <w:p w14:paraId="3EC31799">
      <w:pPr>
        <w:pStyle w:val="7"/>
        <w:snapToGrid w:val="0"/>
        <w:spacing w:line="560" w:lineRule="exact"/>
        <w:ind w:left="279" w:leftChars="93"/>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额定功率（RMS）：180W；峰置功率（RMS）：720W； 最大声压级（RMS）：120dB；灵敏度（1m/1W)：96dB ；频率响应（-3dB):50Hz-19KHz（-10dB）；</w:t>
      </w:r>
    </w:p>
    <w:p w14:paraId="660BCB67">
      <w:pPr>
        <w:pStyle w:val="7"/>
        <w:snapToGrid w:val="0"/>
        <w:spacing w:line="560" w:lineRule="exact"/>
        <w:ind w:firstLine="4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 xml:space="preserve">②合并式功放需求：额定功率(RMS)：250W+250W ; 额定桥式功率(RMS)：500W;频响范围(-3dB)：20Hz-20KHz+_1dB ;信噪比：97dB ；输出阻抗：4-16Ω ；总谐波失真：≤0.05%（20Hz-20KHz,8Ω）; </w:t>
      </w:r>
    </w:p>
    <w:p w14:paraId="054663DA">
      <w:pPr>
        <w:pStyle w:val="7"/>
        <w:snapToGrid w:val="0"/>
        <w:spacing w:line="560" w:lineRule="exact"/>
        <w:ind w:firstLine="400"/>
        <w:outlineLvl w:val="1"/>
        <w:rPr>
          <w:rFonts w:cs="宋体" w:asciiTheme="minorEastAsia" w:hAnsiTheme="minorEastAsia" w:eastAsiaTheme="minorEastAsia"/>
          <w:bCs/>
          <w:kern w:val="0"/>
          <w:sz w:val="28"/>
          <w:szCs w:val="28"/>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 xml:space="preserve">③无线手持话筒接收器需求：手持话筒金属材质（2支）或无线头戴话筒，专业级声音还原技术频响达到30hz~18KHz。；双色背光LCD动态液晶显示屏；                                             宽带调频（FM）; 频率范围：640~690Mhz; 综合信噪比：105db;相邻通道抑制：≥70db（干扰信号）; 接收方式：自动选择接收; 最大输出电平： ±10dbV; 拾音头：动圈式;射频输出功率：高功率300mW,低功率3mW;灵敏度：可调.       </w:t>
      </w:r>
      <w:r>
        <w:rPr>
          <w:rFonts w:hint="eastAsia" w:cs="宋体" w:asciiTheme="minorEastAsia" w:hAnsiTheme="minorEastAsia" w:eastAsiaTheme="minorEastAsia"/>
          <w:bCs/>
          <w:color w:val="000000" w:themeColor="text1"/>
          <w:kern w:val="0"/>
          <w:sz w:val="28"/>
          <w:szCs w:val="28"/>
          <w14:textFill>
            <w14:solidFill>
              <w14:schemeClr w14:val="tx1"/>
            </w14:solidFill>
          </w14:textFill>
        </w:rPr>
        <w:br w:type="textWrapping"/>
      </w:r>
      <w:r>
        <w:rPr>
          <w:rFonts w:hint="eastAsia" w:cs="宋体" w:asciiTheme="minorEastAsia" w:hAnsiTheme="minorEastAsia" w:eastAsiaTheme="minorEastAsia"/>
          <w:bCs/>
          <w:kern w:val="0"/>
          <w:sz w:val="28"/>
          <w:szCs w:val="28"/>
        </w:rPr>
        <w:t xml:space="preserve"> </w:t>
      </w:r>
      <w:bookmarkStart w:id="2" w:name="_Toc1447"/>
      <w:r>
        <w:rPr>
          <w:rFonts w:hint="eastAsia" w:cs="宋体" w:asciiTheme="minorEastAsia" w:hAnsiTheme="minorEastAsia" w:eastAsiaTheme="minorEastAsia"/>
          <w:bCs/>
          <w:kern w:val="0"/>
          <w:sz w:val="28"/>
          <w:szCs w:val="28"/>
        </w:rPr>
        <w:t>（3）物联网实训设备升级改造，增加其功能以满足教学需要。（对场地设备升级改造）：</w:t>
      </w:r>
    </w:p>
    <w:p w14:paraId="2FE2ACBA">
      <w:pPr>
        <w:pStyle w:val="7"/>
        <w:snapToGrid w:val="0"/>
        <w:spacing w:line="560" w:lineRule="exact"/>
        <w:ind w:firstLine="400"/>
        <w:outlineLvl w:val="1"/>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①配置可支持Type-c输入转HDMI输出，同时PD供电的4K/60HZ视频转换模块，用于高清多媒体信号传输教学。</w:t>
      </w:r>
    </w:p>
    <w:p w14:paraId="3E26D852">
      <w:pPr>
        <w:pStyle w:val="7"/>
        <w:snapToGrid w:val="0"/>
        <w:spacing w:line="560" w:lineRule="exact"/>
        <w:ind w:firstLine="400"/>
        <w:outlineLvl w:val="1"/>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②配置Type-C扩展坞（多接口输出、支持四屏异显），应用于在综合布线中验证自制多种接口线缆的可用性，这些接口包括但不限于HDMI、DP、VGA、USB3.1、Type-C3.1、USB2.0、PD、RJ45千兆网线、3.55mm音频线等。</w:t>
      </w:r>
    </w:p>
    <w:p w14:paraId="78B0C24F">
      <w:pPr>
        <w:pStyle w:val="7"/>
        <w:snapToGrid w:val="0"/>
        <w:spacing w:line="560" w:lineRule="exact"/>
        <w:ind w:firstLine="400"/>
        <w:outlineLvl w:val="1"/>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③配置工业级双串口服务器（RS485/232转以太网），支持Modbus RTU/TCP协议转换，用于工业通信协议教学。</w:t>
      </w:r>
    </w:p>
    <w:p w14:paraId="699AE045">
      <w:pPr>
        <w:pStyle w:val="7"/>
        <w:snapToGrid w:val="0"/>
        <w:spacing w:line="560" w:lineRule="exact"/>
        <w:ind w:firstLine="400"/>
        <w:outlineLvl w:val="1"/>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④配套10套工业级RS485温湿度传感器（IP65，高精度，壁挂式、王字壳、无显示、外置探头），用于农业大棚环境监测教学。</w:t>
      </w:r>
    </w:p>
    <w:p w14:paraId="26480B2C">
      <w:pPr>
        <w:pStyle w:val="7"/>
        <w:snapToGrid w:val="0"/>
        <w:spacing w:line="560" w:lineRule="exact"/>
        <w:ind w:firstLine="400"/>
        <w:outlineLvl w:val="1"/>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⑤配置10套工业级RS485光照度传感器（壁挂式、王字壳、无显示，0～200kLux，Modbus RTU），用于光照强度采集实训。</w:t>
      </w:r>
    </w:p>
    <w:p w14:paraId="68ED8FB4">
      <w:pPr>
        <w:pStyle w:val="7"/>
        <w:snapToGrid w:val="0"/>
        <w:spacing w:line="560" w:lineRule="exact"/>
        <w:ind w:firstLine="560" w:firstLineChars="200"/>
        <w:outlineLvl w:val="1"/>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2.项目成效</w:t>
      </w:r>
      <w:bookmarkEnd w:id="2"/>
      <w:r>
        <w:rPr>
          <w:rFonts w:hint="eastAsia" w:cs="宋体" w:asciiTheme="minorEastAsia" w:hAnsiTheme="minorEastAsia" w:eastAsiaTheme="minorEastAsia"/>
          <w:bCs/>
          <w:color w:val="000000" w:themeColor="text1"/>
          <w:kern w:val="0"/>
          <w:sz w:val="28"/>
          <w:szCs w:val="28"/>
          <w14:textFill>
            <w14:solidFill>
              <w14:schemeClr w14:val="tx1"/>
            </w14:solidFill>
          </w14:textFill>
        </w:rPr>
        <w:t>：对实训场地原有对部分教学设备进行升级及维修，以满足教学功能和拓展需求。</w:t>
      </w:r>
    </w:p>
    <w:p w14:paraId="43BE535F">
      <w:pPr>
        <w:pStyle w:val="2"/>
        <w:snapToGrid w:val="0"/>
        <w:spacing w:before="0" w:after="0" w:line="560" w:lineRule="exact"/>
        <w:ind w:firstLine="560" w:firstLineChars="200"/>
        <w:rPr>
          <w:rFonts w:cs="宋体" w:asciiTheme="minorEastAsia" w:hAnsiTheme="minorEastAsia" w:eastAsiaTheme="minorEastAsia"/>
          <w:b w:val="0"/>
          <w:color w:val="000000" w:themeColor="text1"/>
          <w:kern w:val="0"/>
          <w:sz w:val="28"/>
          <w:szCs w:val="28"/>
          <w14:textFill>
            <w14:solidFill>
              <w14:schemeClr w14:val="tx1"/>
            </w14:solidFill>
          </w14:textFill>
        </w:rPr>
      </w:pPr>
      <w:r>
        <w:rPr>
          <w:rFonts w:hint="eastAsia" w:cs="宋体" w:asciiTheme="minorEastAsia" w:hAnsiTheme="minorEastAsia" w:eastAsiaTheme="minorEastAsia"/>
          <w:b w:val="0"/>
          <w:color w:val="000000" w:themeColor="text1"/>
          <w:kern w:val="0"/>
          <w:sz w:val="28"/>
          <w:szCs w:val="28"/>
          <w14:textFill>
            <w14:solidFill>
              <w14:schemeClr w14:val="tx1"/>
            </w14:solidFill>
          </w14:textFill>
        </w:rPr>
        <w:t>3.标准及相关规范要求</w:t>
      </w:r>
    </w:p>
    <w:p w14:paraId="144E87A0">
      <w:pPr>
        <w:pStyle w:val="4"/>
        <w:snapToGrid w:val="0"/>
        <w:spacing w:after="0" w:line="560" w:lineRule="exact"/>
        <w:ind w:firstLine="48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依据现有的国家标准、规范、并参照国际上通用的规范进行。基本技术依据的概念，以此为参照（包括特性参数要求标准、特性参数测量方法、规范标准、电气设计规范，安全要求等）。</w:t>
      </w:r>
    </w:p>
    <w:p w14:paraId="573C98FC">
      <w:pPr>
        <w:pStyle w:val="4"/>
        <w:snapToGrid w:val="0"/>
        <w:spacing w:after="0" w:line="560" w:lineRule="exact"/>
        <w:ind w:firstLine="48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GB/T50311-2016《综合布线系统工程设计规范》</w:t>
      </w:r>
    </w:p>
    <w:p w14:paraId="69F90718">
      <w:pPr>
        <w:pStyle w:val="4"/>
        <w:snapToGrid w:val="0"/>
        <w:spacing w:after="0" w:line="560" w:lineRule="exact"/>
        <w:ind w:firstLine="48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GB 50312-2016《综合布线系统工程验收规范》</w:t>
      </w:r>
    </w:p>
    <w:p w14:paraId="6301032B">
      <w:pPr>
        <w:pStyle w:val="4"/>
        <w:snapToGrid w:val="0"/>
        <w:spacing w:after="0" w:line="560" w:lineRule="exact"/>
        <w:ind w:firstLine="48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GB 50254-96、GB 50259-96《电气装置安装工程施工及验收规范》</w:t>
      </w:r>
    </w:p>
    <w:p w14:paraId="551360C7">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二、投标人资格条件要求</w:t>
      </w:r>
    </w:p>
    <w:p w14:paraId="343DFDAD">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1.投标人应具备《中华人民共和国政府采购法》第二十二条规定的条件；</w:t>
      </w:r>
    </w:p>
    <w:p w14:paraId="0BB13564">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2.营业执照经营范围须与</w:t>
      </w:r>
      <w:r>
        <w:rPr>
          <w:rFonts w:hint="eastAsia" w:cs="宋体" w:asciiTheme="minorEastAsia" w:hAnsiTheme="minorEastAsia" w:eastAsiaTheme="minorEastAsia"/>
          <w:bCs/>
          <w:kern w:val="0"/>
          <w:sz w:val="28"/>
          <w:szCs w:val="28"/>
        </w:rPr>
        <w:t>本</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项目相符；</w:t>
      </w:r>
    </w:p>
    <w:p w14:paraId="47516E3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三、现场踏勘</w:t>
      </w:r>
    </w:p>
    <w:p w14:paraId="77B80F8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公示期内（节假日除外）每天8:00-11:30、14:30-17:00时（其他时段不受理）接受电话预约。业务联系人：李老师，电话:13725972652。</w:t>
      </w:r>
    </w:p>
    <w:p w14:paraId="6FB1EAD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四、项目需求</w:t>
      </w:r>
    </w:p>
    <w:p w14:paraId="5DF65DD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1.设备维修要求及技术参数</w:t>
      </w:r>
    </w:p>
    <w:tbl>
      <w:tblPr>
        <w:tblStyle w:val="14"/>
        <w:tblpPr w:leftFromText="180" w:rightFromText="180" w:vertAnchor="text" w:horzAnchor="page" w:tblpXSpec="center" w:tblpY="1283"/>
        <w:tblOverlap w:val="never"/>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371"/>
        <w:gridCol w:w="6081"/>
        <w:gridCol w:w="900"/>
        <w:gridCol w:w="886"/>
      </w:tblGrid>
      <w:tr w14:paraId="21B4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dxa"/>
            <w:shd w:val="clear" w:color="auto" w:fill="auto"/>
            <w:vAlign w:val="center"/>
          </w:tcPr>
          <w:p w14:paraId="5190CAEA">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序号</w:t>
            </w:r>
          </w:p>
        </w:tc>
        <w:tc>
          <w:tcPr>
            <w:tcW w:w="1371" w:type="dxa"/>
            <w:shd w:val="clear" w:color="auto" w:fill="auto"/>
            <w:vAlign w:val="center"/>
          </w:tcPr>
          <w:p w14:paraId="6F2DF55A">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维修设备</w:t>
            </w:r>
          </w:p>
        </w:tc>
        <w:tc>
          <w:tcPr>
            <w:tcW w:w="6081" w:type="dxa"/>
            <w:shd w:val="clear" w:color="auto" w:fill="auto"/>
            <w:vAlign w:val="center"/>
          </w:tcPr>
          <w:p w14:paraId="05E2B4DB">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需求说明及参数要求</w:t>
            </w:r>
          </w:p>
        </w:tc>
        <w:tc>
          <w:tcPr>
            <w:tcW w:w="900" w:type="dxa"/>
            <w:shd w:val="clear" w:color="auto" w:fill="auto"/>
            <w:vAlign w:val="center"/>
          </w:tcPr>
          <w:p w14:paraId="796737E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单位</w:t>
            </w:r>
          </w:p>
        </w:tc>
        <w:tc>
          <w:tcPr>
            <w:tcW w:w="886" w:type="dxa"/>
            <w:shd w:val="clear" w:color="auto" w:fill="auto"/>
            <w:vAlign w:val="center"/>
          </w:tcPr>
          <w:p w14:paraId="037A7F0E">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数量</w:t>
            </w:r>
          </w:p>
        </w:tc>
      </w:tr>
      <w:tr w14:paraId="6E56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800" w:type="dxa"/>
            <w:shd w:val="clear" w:color="auto" w:fill="auto"/>
            <w:vAlign w:val="center"/>
          </w:tcPr>
          <w:p w14:paraId="6CA5F33B">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w:t>
            </w:r>
          </w:p>
        </w:tc>
        <w:tc>
          <w:tcPr>
            <w:tcW w:w="1371" w:type="dxa"/>
            <w:shd w:val="clear" w:color="auto" w:fill="auto"/>
            <w:vAlign w:val="center"/>
          </w:tcPr>
          <w:p w14:paraId="642DD64C">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设备用计算机一</w:t>
            </w:r>
          </w:p>
        </w:tc>
        <w:tc>
          <w:tcPr>
            <w:tcW w:w="6081" w:type="dxa"/>
            <w:shd w:val="clear" w:color="auto" w:fill="auto"/>
            <w:vAlign w:val="center"/>
          </w:tcPr>
          <w:p w14:paraId="7E883BBA">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1.安装WIN10操作系统。</w:t>
            </w:r>
          </w:p>
          <w:p w14:paraId="76B7E441">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2.主板需要 PRIME H410M-K，带M.2硬盘接口，支持M.2固态硬盘。</w:t>
            </w:r>
          </w:p>
          <w:p w14:paraId="4EA15D40">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3.内存需要16GB DDR4 2666MHz</w:t>
            </w:r>
          </w:p>
          <w:p w14:paraId="2C981AF7">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4.10代以上I3，带显存</w:t>
            </w:r>
          </w:p>
          <w:p w14:paraId="2F2FBF74">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5.硬盘500GB NVMe M.2 固态硬盘</w:t>
            </w:r>
          </w:p>
          <w:p w14:paraId="04587AA1">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6.安装TIA博途V19编程软件</w:t>
            </w:r>
          </w:p>
        </w:tc>
        <w:tc>
          <w:tcPr>
            <w:tcW w:w="900" w:type="dxa"/>
            <w:shd w:val="clear" w:color="auto" w:fill="auto"/>
            <w:vAlign w:val="center"/>
          </w:tcPr>
          <w:p w14:paraId="2694CFB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套</w:t>
            </w:r>
          </w:p>
        </w:tc>
        <w:tc>
          <w:tcPr>
            <w:tcW w:w="886" w:type="dxa"/>
            <w:shd w:val="clear" w:color="auto" w:fill="auto"/>
            <w:vAlign w:val="center"/>
          </w:tcPr>
          <w:p w14:paraId="05BAA42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8</w:t>
            </w:r>
          </w:p>
        </w:tc>
      </w:tr>
      <w:tr w14:paraId="0BC1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shd w:val="clear" w:color="auto" w:fill="auto"/>
            <w:vAlign w:val="center"/>
          </w:tcPr>
          <w:p w14:paraId="438A284E">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w:t>
            </w:r>
          </w:p>
        </w:tc>
        <w:tc>
          <w:tcPr>
            <w:tcW w:w="1371" w:type="dxa"/>
            <w:shd w:val="clear" w:color="auto" w:fill="auto"/>
            <w:vAlign w:val="center"/>
          </w:tcPr>
          <w:p w14:paraId="3CB5DB49">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设备用计算机二</w:t>
            </w:r>
          </w:p>
        </w:tc>
        <w:tc>
          <w:tcPr>
            <w:tcW w:w="6081" w:type="dxa"/>
            <w:shd w:val="clear" w:color="auto" w:fill="auto"/>
            <w:vAlign w:val="center"/>
          </w:tcPr>
          <w:p w14:paraId="55E5549F">
            <w:pPr>
              <w:widowControl/>
              <w:jc w:val="left"/>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1.西数蓝盘1TB</w:t>
            </w:r>
          </w:p>
          <w:p w14:paraId="59CB72F1">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w:t>
            </w:r>
            <w:r>
              <w:rPr>
                <w:rFonts w:hint="eastAsia" w:ascii="宋体" w:hAnsi="宋体" w:eastAsia="宋体" w:cs="宋体"/>
                <w:color w:val="000000"/>
                <w:kern w:val="0"/>
                <w:sz w:val="20"/>
                <w:lang w:bidi="ar"/>
              </w:rPr>
              <w:t>4G DDR3 2400MHZ内存</w:t>
            </w:r>
          </w:p>
        </w:tc>
        <w:tc>
          <w:tcPr>
            <w:tcW w:w="900" w:type="dxa"/>
            <w:shd w:val="clear" w:color="auto" w:fill="auto"/>
            <w:vAlign w:val="center"/>
          </w:tcPr>
          <w:p w14:paraId="04A2202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套</w:t>
            </w:r>
          </w:p>
        </w:tc>
        <w:tc>
          <w:tcPr>
            <w:tcW w:w="886" w:type="dxa"/>
            <w:shd w:val="clear" w:color="auto" w:fill="auto"/>
            <w:vAlign w:val="center"/>
          </w:tcPr>
          <w:p w14:paraId="41C8521C">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12</w:t>
            </w:r>
          </w:p>
        </w:tc>
      </w:tr>
      <w:tr w14:paraId="1C7E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800" w:type="dxa"/>
            <w:shd w:val="clear" w:color="auto" w:fill="auto"/>
            <w:vAlign w:val="center"/>
          </w:tcPr>
          <w:p w14:paraId="1EF8FAC5">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w:t>
            </w:r>
          </w:p>
        </w:tc>
        <w:tc>
          <w:tcPr>
            <w:tcW w:w="1371" w:type="dxa"/>
            <w:shd w:val="clear" w:color="auto" w:fill="auto"/>
            <w:vAlign w:val="center"/>
          </w:tcPr>
          <w:p w14:paraId="3E14FB9B">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物联网实训设备升级改造</w:t>
            </w:r>
          </w:p>
        </w:tc>
        <w:tc>
          <w:tcPr>
            <w:tcW w:w="6081" w:type="dxa"/>
            <w:shd w:val="clear" w:color="auto" w:fill="auto"/>
            <w:vAlign w:val="center"/>
          </w:tcPr>
          <w:p w14:paraId="4C3DB8FA">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1.配置可支持Type-c输入转HDMI输出，同时PD供电的4K/60HZ视频转换模块，用于高清多媒体信号传输教学。</w:t>
            </w:r>
          </w:p>
          <w:p w14:paraId="3F681A5B">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2.配置Type-C扩展坞（多接口输出、支持四屏异显），应用于在综合布线中验证自制多种接口线缆的可用性，这些接口包括但不限于HDMI、DP、VGA、USB3.1、Type-C3.1、USB2.0、PD、RJ45千兆网线、3.55mm音频线等。</w:t>
            </w:r>
          </w:p>
          <w:p w14:paraId="51D11BEF">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3.配置工业级双串口服务器（RS485/232转以太网），支持Modbus RTU/TCP协议转换，用于工业通信协议教学。</w:t>
            </w:r>
          </w:p>
          <w:p w14:paraId="044203D8">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4.配套10套工业级RS485温湿度传感器（IP65，高精度，壁挂式、王字壳、无显示、外置探头），用于农业大棚环境监测教学。</w:t>
            </w:r>
          </w:p>
          <w:p w14:paraId="535B6128">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5.配置10套工业级RS485光照度传感器（壁挂式、王字壳、无显示，0～200kLux，Modbus RTU），用于光照强度采集实训。</w:t>
            </w:r>
          </w:p>
          <w:p w14:paraId="3BAE0E39">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(投标人需根据项目现场勘察情况，评估项目配件的具体数量）</w:t>
            </w:r>
          </w:p>
        </w:tc>
        <w:tc>
          <w:tcPr>
            <w:tcW w:w="900" w:type="dxa"/>
            <w:shd w:val="clear" w:color="auto" w:fill="auto"/>
            <w:vAlign w:val="center"/>
          </w:tcPr>
          <w:p w14:paraId="626416C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w:t>
            </w:r>
          </w:p>
        </w:tc>
        <w:tc>
          <w:tcPr>
            <w:tcW w:w="886" w:type="dxa"/>
            <w:shd w:val="clear" w:color="auto" w:fill="auto"/>
            <w:vAlign w:val="center"/>
          </w:tcPr>
          <w:p w14:paraId="4C7E98D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r w14:paraId="3A7D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0" w:type="dxa"/>
            <w:shd w:val="clear" w:color="auto" w:fill="auto"/>
            <w:vAlign w:val="center"/>
          </w:tcPr>
          <w:p w14:paraId="22AD9049">
            <w:pPr>
              <w:widowControl/>
              <w:jc w:val="center"/>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4</w:t>
            </w:r>
          </w:p>
        </w:tc>
        <w:tc>
          <w:tcPr>
            <w:tcW w:w="1371" w:type="dxa"/>
            <w:shd w:val="clear" w:color="auto" w:fill="auto"/>
            <w:vAlign w:val="center"/>
          </w:tcPr>
          <w:p w14:paraId="14C41E32">
            <w:pPr>
              <w:widowControl/>
              <w:jc w:val="center"/>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配件</w:t>
            </w:r>
          </w:p>
        </w:tc>
        <w:tc>
          <w:tcPr>
            <w:tcW w:w="6081" w:type="dxa"/>
            <w:shd w:val="clear" w:color="auto" w:fill="auto"/>
            <w:vAlign w:val="center"/>
          </w:tcPr>
          <w:p w14:paraId="2D1A7B7A">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维修配套所需要的电源、连接排线、连接网线、电缆、电线、和线槽等(投标人需根据项目现场勘察情况，评估项目配件的具体数量）</w:t>
            </w:r>
          </w:p>
        </w:tc>
        <w:tc>
          <w:tcPr>
            <w:tcW w:w="900" w:type="dxa"/>
            <w:shd w:val="clear" w:color="auto" w:fill="auto"/>
            <w:vAlign w:val="center"/>
          </w:tcPr>
          <w:p w14:paraId="320A4221">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w:t>
            </w:r>
          </w:p>
        </w:tc>
        <w:tc>
          <w:tcPr>
            <w:tcW w:w="886" w:type="dxa"/>
            <w:shd w:val="clear" w:color="auto" w:fill="auto"/>
            <w:vAlign w:val="center"/>
          </w:tcPr>
          <w:p w14:paraId="07CCAEA6">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r w14:paraId="6394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00" w:type="dxa"/>
            <w:shd w:val="clear" w:color="auto" w:fill="auto"/>
            <w:vAlign w:val="center"/>
          </w:tcPr>
          <w:p w14:paraId="2DF3AF4D">
            <w:pPr>
              <w:widowControl/>
              <w:jc w:val="center"/>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5</w:t>
            </w:r>
          </w:p>
        </w:tc>
        <w:tc>
          <w:tcPr>
            <w:tcW w:w="1371" w:type="dxa"/>
            <w:shd w:val="clear" w:color="auto" w:fill="auto"/>
            <w:vAlign w:val="center"/>
          </w:tcPr>
          <w:p w14:paraId="7699B270">
            <w:pPr>
              <w:widowControl/>
              <w:jc w:val="center"/>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kern w:val="0"/>
                <w:sz w:val="20"/>
                <w:lang w:bidi="ar"/>
              </w:rPr>
              <w:t>实训室扩音系统改造</w:t>
            </w:r>
          </w:p>
        </w:tc>
        <w:tc>
          <w:tcPr>
            <w:tcW w:w="6081" w:type="dxa"/>
            <w:shd w:val="clear" w:color="auto" w:fill="auto"/>
            <w:vAlign w:val="center"/>
          </w:tcPr>
          <w:p w14:paraId="53C33DEF">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1.10寸音箱2只：</w:t>
            </w:r>
          </w:p>
          <w:p w14:paraId="79DB46A5">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技术要求：额定功率（RMS）：180W；峰置功率（RMS）：720W； 最大声压级（RMS）：120dB；灵敏度（1m/1W)：96dB ；频率响应（-3dB):50Hz-19KHz（-10dB）；</w:t>
            </w:r>
          </w:p>
          <w:p w14:paraId="7552AF29">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2.合并式功放1台：</w:t>
            </w:r>
          </w:p>
          <w:p w14:paraId="125CFBB2">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 xml:space="preserve">技术要求：额定功率(RMS)：250W+250W ; 额定桥式功率(RMS)：500W;频响范围(-3dB)：20Hz-20KHz+_1dB ;信噪比：97dB ；输出阻抗：4-16Ω ；总谐波失真：≤0.05%（20Hz-20KHz,8Ω）; </w:t>
            </w:r>
          </w:p>
          <w:p w14:paraId="5E5155D1">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3.无线手持话筒接收器1台，含手持话筒金属材质2支。</w:t>
            </w:r>
          </w:p>
          <w:p w14:paraId="5C854E10">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技术要求：专业级声音还原技术频响达到30hz~18KHz。；双色背光LCD动态液晶显示屏；宽带调频（FM）; 频率范围：640~690Mhz; 综合信噪比：105db;相邻通道抑制：≥70db（干扰信号）; 接收方式：自动选择接收; 最大输出电平： ±10dbV; 拾音头：动圈式;射频输出功率：高功率300mW,低功率3mW;灵敏度：可调.</w:t>
            </w:r>
          </w:p>
        </w:tc>
        <w:tc>
          <w:tcPr>
            <w:tcW w:w="900" w:type="dxa"/>
            <w:shd w:val="clear" w:color="auto" w:fill="auto"/>
            <w:vAlign w:val="center"/>
          </w:tcPr>
          <w:p w14:paraId="5D095409">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项</w:t>
            </w:r>
          </w:p>
        </w:tc>
        <w:tc>
          <w:tcPr>
            <w:tcW w:w="886" w:type="dxa"/>
            <w:shd w:val="clear" w:color="auto" w:fill="auto"/>
            <w:vAlign w:val="center"/>
          </w:tcPr>
          <w:p w14:paraId="6CA24CF9">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bl>
    <w:p w14:paraId="2A2A3C9C">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w:t>
      </w:r>
      <w:r>
        <w:rPr>
          <w:rFonts w:hint="eastAsia" w:cs="宋体" w:asciiTheme="minorEastAsia" w:hAnsiTheme="minorEastAsia" w:eastAsiaTheme="minorEastAsia"/>
          <w:bCs/>
          <w:kern w:val="0"/>
          <w:sz w:val="28"/>
          <w:szCs w:val="28"/>
        </w:rPr>
        <w:t>投标人按照需求书（附件4）格式填入项目总报价，不得对需求书（附件4）表格的内容做任何修改，否则视为无效。</w:t>
      </w:r>
    </w:p>
    <w:p w14:paraId="64E5378F">
      <w:pPr>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3．投标报价</w:t>
      </w:r>
      <w:r>
        <w:rPr>
          <w:rFonts w:ascii="宋体" w:hAnsi="宋体" w:eastAsia="宋体" w:cs="宋体"/>
          <w:bCs/>
          <w:kern w:val="0"/>
          <w:sz w:val="28"/>
          <w:szCs w:val="28"/>
        </w:rPr>
        <w:t>包括设备</w:t>
      </w:r>
      <w:r>
        <w:rPr>
          <w:rFonts w:hint="eastAsia" w:ascii="宋体" w:hAnsi="宋体" w:eastAsia="宋体" w:cs="宋体"/>
          <w:bCs/>
          <w:kern w:val="0"/>
          <w:sz w:val="28"/>
          <w:szCs w:val="28"/>
        </w:rPr>
        <w:t>维修</w:t>
      </w:r>
      <w:r>
        <w:rPr>
          <w:rFonts w:ascii="宋体" w:hAnsi="宋体" w:eastAsia="宋体" w:cs="宋体"/>
          <w:bCs/>
          <w:kern w:val="0"/>
          <w:sz w:val="28"/>
          <w:szCs w:val="28"/>
        </w:rPr>
        <w:t>材料</w:t>
      </w:r>
      <w:r>
        <w:rPr>
          <w:rFonts w:hint="eastAsia" w:ascii="宋体" w:hAnsi="宋体" w:eastAsia="宋体" w:cs="宋体"/>
          <w:bCs/>
          <w:kern w:val="0"/>
          <w:sz w:val="28"/>
          <w:szCs w:val="28"/>
        </w:rPr>
        <w:t>、</w:t>
      </w:r>
      <w:r>
        <w:rPr>
          <w:rFonts w:ascii="宋体" w:hAnsi="宋体" w:eastAsia="宋体" w:cs="宋体"/>
          <w:bCs/>
          <w:kern w:val="0"/>
          <w:sz w:val="28"/>
          <w:szCs w:val="28"/>
        </w:rPr>
        <w:t>运输仓储、保险税费、安装调试及质保期内的全部维修与维护服务等所有费用</w:t>
      </w:r>
      <w:r>
        <w:rPr>
          <w:rFonts w:hint="eastAsia" w:ascii="宋体" w:hAnsi="宋体" w:eastAsia="宋体" w:cs="宋体"/>
          <w:bCs/>
          <w:kern w:val="0"/>
          <w:sz w:val="28"/>
          <w:szCs w:val="28"/>
        </w:rPr>
        <w:t>。</w:t>
      </w:r>
    </w:p>
    <w:p w14:paraId="1FAFCEE2">
      <w:pPr>
        <w:widowControl/>
        <w:spacing w:line="540" w:lineRule="exact"/>
        <w:ind w:firstLine="560" w:firstLineChars="200"/>
        <w:jc w:val="left"/>
        <w:rPr>
          <w:rFonts w:ascii="宋体" w:hAnsi="宋体" w:eastAsia="宋体" w:cs="宋体"/>
          <w:bCs/>
          <w:kern w:val="0"/>
          <w:sz w:val="28"/>
          <w:szCs w:val="28"/>
        </w:rPr>
      </w:pPr>
      <w:r>
        <w:rPr>
          <w:rFonts w:hint="eastAsia" w:ascii="宋体" w:hAnsi="宋体" w:eastAsia="宋体" w:cs="宋体"/>
          <w:bCs/>
          <w:kern w:val="0"/>
          <w:sz w:val="28"/>
          <w:szCs w:val="28"/>
        </w:rPr>
        <w:t>4.中标供应商所提供的设备、材料需经采购人和使用单位验收，如发现有任何质量问题(例如与要求不符、外观损伤等)，中标供应商必须立即以同等型号的设备在采购人和使用单位规定的时间内无偿更换，确保质量。</w:t>
      </w:r>
    </w:p>
    <w:p w14:paraId="732BD08A">
      <w:pPr>
        <w:widowControl/>
        <w:spacing w:line="540" w:lineRule="exact"/>
        <w:ind w:firstLine="560" w:firstLineChars="200"/>
        <w:jc w:val="left"/>
        <w:rPr>
          <w:rFonts w:ascii="宋体" w:hAnsi="宋体" w:eastAsia="宋体" w:cs="宋体"/>
          <w:bCs/>
          <w:kern w:val="0"/>
          <w:sz w:val="28"/>
          <w:szCs w:val="28"/>
        </w:rPr>
      </w:pPr>
      <w:r>
        <w:rPr>
          <w:rFonts w:hint="eastAsia" w:ascii="宋体" w:hAnsi="宋体" w:eastAsia="宋体" w:cs="宋体"/>
          <w:bCs/>
          <w:kern w:val="0"/>
          <w:sz w:val="28"/>
          <w:szCs w:val="28"/>
        </w:rPr>
        <w:t>5.支付方式：</w:t>
      </w:r>
    </w:p>
    <w:p w14:paraId="293F0C37">
      <w:pPr>
        <w:widowControl/>
        <w:spacing w:line="540" w:lineRule="exact"/>
        <w:ind w:firstLine="560" w:firstLineChars="200"/>
        <w:jc w:val="left"/>
        <w:rPr>
          <w:rFonts w:ascii="宋体" w:hAnsi="宋体" w:eastAsia="宋体" w:cs="宋体"/>
          <w:bCs/>
          <w:kern w:val="0"/>
          <w:sz w:val="28"/>
          <w:szCs w:val="28"/>
        </w:rPr>
      </w:pPr>
      <w:r>
        <w:rPr>
          <w:rFonts w:hint="eastAsia" w:ascii="宋体" w:hAnsi="宋体" w:eastAsia="宋体" w:cs="宋体"/>
          <w:bCs/>
          <w:kern w:val="0"/>
          <w:sz w:val="28"/>
          <w:szCs w:val="28"/>
        </w:rPr>
        <w:t>按项目要求完成全部工作并验收合格后，中标方在15个工作日内按合同总价的100％开具发票交校方办理支付手续，待校方资金到位后支付。</w:t>
      </w:r>
    </w:p>
    <w:p w14:paraId="1B9A2FD1">
      <w:pPr>
        <w:widowControl/>
        <w:spacing w:line="540" w:lineRule="exact"/>
        <w:ind w:firstLine="560" w:firstLineChars="200"/>
        <w:jc w:val="left"/>
        <w:rPr>
          <w:rFonts w:ascii="宋体" w:hAnsi="宋体" w:eastAsia="宋体" w:cs="宋体"/>
          <w:bCs/>
          <w:kern w:val="0"/>
          <w:sz w:val="28"/>
          <w:szCs w:val="28"/>
        </w:rPr>
      </w:pPr>
    </w:p>
    <w:p w14:paraId="2A40444B">
      <w:pPr>
        <w:pStyle w:val="36"/>
        <w:shd w:val="clear" w:color="auto" w:fill="FFFFFF"/>
        <w:spacing w:after="0" w:afterAutospacing="0"/>
        <w:ind w:firstLine="560" w:firstLineChars="200"/>
        <w:rPr>
          <w:bCs/>
          <w:sz w:val="28"/>
          <w:szCs w:val="28"/>
        </w:rPr>
      </w:pPr>
    </w:p>
    <w:p w14:paraId="20008C23">
      <w:pPr>
        <w:widowControl/>
        <w:spacing w:line="540" w:lineRule="exact"/>
        <w:ind w:firstLine="560" w:firstLineChars="200"/>
        <w:jc w:val="left"/>
        <w:rPr>
          <w:rFonts w:ascii="宋体" w:hAnsi="宋体" w:eastAsia="宋体" w:cs="宋体"/>
          <w:sz w:val="28"/>
          <w:szCs w:val="28"/>
        </w:rPr>
      </w:pPr>
    </w:p>
    <w:p w14:paraId="1176BBD2">
      <w:pPr>
        <w:rPr>
          <w:rFonts w:cs="宋体" w:asciiTheme="minorEastAsia" w:hAnsiTheme="minorEastAsia" w:eastAsiaTheme="minorEastAsia"/>
          <w:color w:val="000000" w:themeColor="text1"/>
          <w:sz w:val="36"/>
          <w:szCs w:val="36"/>
          <w14:textFill>
            <w14:solidFill>
              <w14:schemeClr w14:val="tx1"/>
            </w14:solidFill>
          </w14:textFill>
        </w:rPr>
      </w:pPr>
    </w:p>
    <w:p w14:paraId="3E018FB9">
      <w:pPr>
        <w:rPr>
          <w:rFonts w:cs="宋体" w:asciiTheme="minorEastAsia" w:hAnsiTheme="minorEastAsia" w:eastAsiaTheme="minorEastAsia"/>
          <w:color w:val="000000" w:themeColor="text1"/>
          <w:sz w:val="36"/>
          <w:szCs w:val="36"/>
          <w14:textFill>
            <w14:solidFill>
              <w14:schemeClr w14:val="tx1"/>
            </w14:solidFill>
          </w14:textFill>
        </w:rPr>
      </w:pPr>
    </w:p>
    <w:p w14:paraId="024AAD10">
      <w:pPr>
        <w:rPr>
          <w:rFonts w:cs="宋体" w:asciiTheme="minorEastAsia" w:hAnsiTheme="minorEastAsia" w:eastAsiaTheme="minorEastAsia"/>
          <w:color w:val="000000" w:themeColor="text1"/>
          <w:sz w:val="36"/>
          <w:szCs w:val="36"/>
          <w14:textFill>
            <w14:solidFill>
              <w14:schemeClr w14:val="tx1"/>
            </w14:solidFill>
          </w14:textFill>
        </w:rPr>
      </w:pPr>
    </w:p>
    <w:p w14:paraId="5C8E0285">
      <w:pPr>
        <w:rPr>
          <w:rFonts w:cs="宋体" w:asciiTheme="minorEastAsia" w:hAnsiTheme="minorEastAsia" w:eastAsiaTheme="minorEastAsia"/>
          <w:color w:val="000000" w:themeColor="text1"/>
          <w:sz w:val="36"/>
          <w:szCs w:val="36"/>
          <w14:textFill>
            <w14:solidFill>
              <w14:schemeClr w14:val="tx1"/>
            </w14:solidFill>
          </w14:textFill>
        </w:rPr>
      </w:pPr>
    </w:p>
    <w:p w14:paraId="7BD80249">
      <w:pPr>
        <w:rPr>
          <w:rFonts w:cs="宋体" w:asciiTheme="minorEastAsia" w:hAnsiTheme="minorEastAsia" w:eastAsiaTheme="minorEastAsia"/>
          <w:color w:val="000000" w:themeColor="text1"/>
          <w:sz w:val="36"/>
          <w:szCs w:val="36"/>
          <w14:textFill>
            <w14:solidFill>
              <w14:schemeClr w14:val="tx1"/>
            </w14:solidFill>
          </w14:textFill>
        </w:rPr>
      </w:pPr>
    </w:p>
    <w:p w14:paraId="5DD5C8FF">
      <w:pPr>
        <w:pStyle w:val="12"/>
        <w:rPr>
          <w:rFonts w:cs="宋体" w:asciiTheme="minorEastAsia" w:hAnsiTheme="minorEastAsia" w:eastAsiaTheme="minorEastAsia"/>
          <w:color w:val="000000" w:themeColor="text1"/>
          <w:sz w:val="36"/>
          <w:szCs w:val="36"/>
          <w14:textFill>
            <w14:solidFill>
              <w14:schemeClr w14:val="tx1"/>
            </w14:solidFill>
          </w14:textFill>
        </w:rPr>
      </w:pPr>
    </w:p>
    <w:p w14:paraId="65A26EDD">
      <w:pPr>
        <w:pStyle w:val="12"/>
        <w:rPr>
          <w:rFonts w:cs="宋体" w:asciiTheme="minorEastAsia" w:hAnsiTheme="minorEastAsia" w:eastAsiaTheme="minorEastAsia"/>
          <w:color w:val="000000" w:themeColor="text1"/>
          <w:sz w:val="36"/>
          <w:szCs w:val="36"/>
          <w14:textFill>
            <w14:solidFill>
              <w14:schemeClr w14:val="tx1"/>
            </w14:solidFill>
          </w14:textFill>
        </w:rPr>
      </w:pPr>
    </w:p>
    <w:p w14:paraId="716A6BA3">
      <w:pPr>
        <w:pStyle w:val="12"/>
        <w:rPr>
          <w:rFonts w:cs="宋体" w:asciiTheme="minorEastAsia" w:hAnsiTheme="minorEastAsia" w:eastAsiaTheme="minorEastAsia"/>
          <w:color w:val="000000" w:themeColor="text1"/>
          <w:sz w:val="36"/>
          <w:szCs w:val="36"/>
          <w14:textFill>
            <w14:solidFill>
              <w14:schemeClr w14:val="tx1"/>
            </w14:solidFill>
          </w14:textFill>
        </w:rPr>
      </w:pPr>
    </w:p>
    <w:p w14:paraId="52666B66">
      <w:pPr>
        <w:pStyle w:val="12"/>
        <w:rPr>
          <w:rFonts w:cs="宋体" w:asciiTheme="minorEastAsia" w:hAnsiTheme="minorEastAsia" w:eastAsiaTheme="minorEastAsia"/>
          <w:color w:val="000000" w:themeColor="text1"/>
          <w:sz w:val="36"/>
          <w:szCs w:val="36"/>
          <w14:textFill>
            <w14:solidFill>
              <w14:schemeClr w14:val="tx1"/>
            </w14:solidFill>
          </w14:textFill>
        </w:rPr>
      </w:pPr>
    </w:p>
    <w:p w14:paraId="5BEC5A88">
      <w:pPr>
        <w:rPr>
          <w:rFonts w:hint="eastAsia" w:cs="宋体" w:asciiTheme="minorEastAsia" w:hAnsiTheme="minorEastAsia" w:eastAsiaTheme="minorEastAsia"/>
          <w:color w:val="000000" w:themeColor="text1"/>
          <w:sz w:val="36"/>
          <w:szCs w:val="36"/>
          <w14:textFill>
            <w14:solidFill>
              <w14:schemeClr w14:val="tx1"/>
            </w14:solidFill>
          </w14:textFill>
        </w:rPr>
      </w:pPr>
    </w:p>
    <w:p w14:paraId="2455F56A">
      <w:pPr>
        <w:pStyle w:val="12"/>
        <w:rPr>
          <w:rFonts w:cs="宋体" w:asciiTheme="minorEastAsia" w:hAnsiTheme="minorEastAsia" w:eastAsiaTheme="minorEastAsia"/>
          <w:color w:val="000000" w:themeColor="text1"/>
          <w:sz w:val="36"/>
          <w:szCs w:val="36"/>
          <w14:textFill>
            <w14:solidFill>
              <w14:schemeClr w14:val="tx1"/>
            </w14:solidFill>
          </w14:textFill>
        </w:rPr>
      </w:pPr>
      <w:r>
        <w:rPr>
          <w:rFonts w:hint="eastAsia" w:cs="宋体" w:asciiTheme="minorEastAsia" w:hAnsiTheme="minorEastAsia" w:eastAsiaTheme="minorEastAsia"/>
          <w:color w:val="000000" w:themeColor="text1"/>
          <w:sz w:val="36"/>
          <w:szCs w:val="36"/>
          <w14:textFill>
            <w14:solidFill>
              <w14:schemeClr w14:val="tx1"/>
            </w14:solidFill>
          </w14:textFill>
        </w:rPr>
        <w:t>第二章 响应文件资料组成及相关要求</w:t>
      </w:r>
    </w:p>
    <w:p w14:paraId="4335F3CA">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1.封面（注明参与投标项目名称、单位、联系人、联系电话、正本或副本等信息）加盖公章，贴在密封袋面和投标文件封面（详见附件1）</w:t>
      </w:r>
    </w:p>
    <w:p w14:paraId="28C04611">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2.投标资质证明文件</w:t>
      </w:r>
    </w:p>
    <w:p w14:paraId="558E4A9B">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①投标人资格声明函（详见附件2）</w:t>
      </w:r>
    </w:p>
    <w:p w14:paraId="3BF6A310">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②无重大违法记录声明函（详见附件3）</w:t>
      </w:r>
    </w:p>
    <w:p w14:paraId="4CC87C21">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③有效的营业执照（或事业法人登记证或身份证等相关证明）复印件</w:t>
      </w:r>
    </w:p>
    <w:p w14:paraId="0D4FE7A1">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④法定代表人（或经营者）身份证复印件</w:t>
      </w:r>
    </w:p>
    <w:p w14:paraId="482C3FDF">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3.项目报价表（详见附件4）</w:t>
      </w:r>
    </w:p>
    <w:p w14:paraId="42C33834">
      <w:pPr>
        <w:ind w:firstLine="480" w:firstLineChars="200"/>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4.项目实施</w:t>
      </w:r>
      <w:r>
        <w:rPr>
          <w:rFonts w:hint="eastAsia" w:asciiTheme="minorEastAsia" w:hAnsiTheme="minorEastAsia" w:eastAsiaTheme="minorEastAsia"/>
          <w:color w:val="000000" w:themeColor="text1"/>
          <w:sz w:val="24"/>
          <w:szCs w:val="24"/>
          <w14:textFill>
            <w14:solidFill>
              <w14:schemeClr w14:val="tx1"/>
            </w14:solidFill>
          </w14:textFill>
        </w:rPr>
        <w:t>方案，包含保修期内服务条款及服务响应条款、服务保障体系及承诺等内容。</w:t>
      </w:r>
    </w:p>
    <w:p w14:paraId="0A6DF589">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所有响应文件材料加盖公章，一式三份分别密封（一正两副），响应文件的正本和副本应在封面显著位置清楚标明“正本”或“副本”字样。如正本和副本内容不一致以正本书面文件为准。A4纸规格，加盖公章，顺序装订。密封袋须用封条密封加盖公章。</w:t>
      </w:r>
    </w:p>
    <w:p w14:paraId="1ECDCDB5">
      <w:pPr>
        <w:widowControl/>
        <w:spacing w:line="360" w:lineRule="auto"/>
        <w:ind w:firstLine="470" w:firstLineChars="196"/>
        <w:jc w:val="left"/>
        <w:rPr>
          <w:color w:val="FF0000"/>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000A10">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7F8C5EE4">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68BD0D93">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5006CF51">
      <w:pPr>
        <w:spacing w:line="240" w:lineRule="atLeast"/>
        <w:jc w:val="center"/>
        <w:rPr>
          <w:rFonts w:cs="Helvetica" w:asciiTheme="minorEastAsia" w:hAnsiTheme="minorEastAsia" w:eastAsiaTheme="minorEastAsia"/>
          <w:b/>
          <w:kern w:val="0"/>
          <w:sz w:val="52"/>
          <w:szCs w:val="52"/>
          <w:u w:val="single"/>
        </w:rPr>
      </w:pPr>
      <w:r>
        <w:rPr>
          <w:rFonts w:hint="eastAsia" w:cs="Helvetica" w:asciiTheme="minorEastAsia" w:hAnsiTheme="minorEastAsia" w:eastAsiaTheme="minorEastAsia"/>
          <w:b/>
          <w:kern w:val="0"/>
          <w:sz w:val="52"/>
          <w:szCs w:val="52"/>
          <w:u w:val="single"/>
        </w:rPr>
        <w:t>江门市技师学院机电工程系实</w:t>
      </w:r>
    </w:p>
    <w:p w14:paraId="1E134BB0">
      <w:pPr>
        <w:spacing w:line="240" w:lineRule="atLeast"/>
        <w:jc w:val="center"/>
        <w:rPr>
          <w:rFonts w:cs="Helvetica" w:asciiTheme="minorEastAsia" w:hAnsiTheme="minorEastAsia" w:eastAsiaTheme="minorEastAsia"/>
          <w:b/>
          <w:color w:val="FF0000"/>
          <w:kern w:val="0"/>
          <w:sz w:val="52"/>
          <w:szCs w:val="52"/>
          <w:u w:val="single"/>
        </w:rPr>
      </w:pPr>
      <w:r>
        <w:rPr>
          <w:rFonts w:hint="eastAsia" w:cs="Helvetica" w:asciiTheme="minorEastAsia" w:hAnsiTheme="minorEastAsia" w:eastAsiaTheme="minorEastAsia"/>
          <w:b/>
          <w:kern w:val="0"/>
          <w:sz w:val="52"/>
          <w:szCs w:val="52"/>
          <w:u w:val="single"/>
        </w:rPr>
        <w:t>训楼3-4层实训场地设备维修项目（第二次）</w:t>
      </w:r>
    </w:p>
    <w:p w14:paraId="0560C236">
      <w:pPr>
        <w:spacing w:line="240" w:lineRule="atLeast"/>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themeColor="text1"/>
          <w:sz w:val="28"/>
          <w:szCs w:val="28"/>
          <w14:textFill>
            <w14:solidFill>
              <w14:schemeClr w14:val="tx1"/>
            </w14:solidFill>
          </w14:textFill>
        </w:rPr>
        <w:t>项目编号：jdgcx-cgzx-2025-58-1</w:t>
      </w:r>
    </w:p>
    <w:p w14:paraId="01D7D01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228DC76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00037A3C">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0DFDD9F0">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7216F72">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61F72BF9">
      <w:pPr>
        <w:spacing w:line="240" w:lineRule="atLeast"/>
        <w:ind w:firstLine="320" w:firstLineChars="100"/>
        <w:jc w:val="center"/>
        <w:rPr>
          <w:rFonts w:asciiTheme="minorEastAsia" w:hAnsiTheme="minorEastAsia" w:eastAsiaTheme="minorEastAsia"/>
          <w:color w:val="000000"/>
          <w:sz w:val="32"/>
          <w:szCs w:val="32"/>
        </w:rPr>
      </w:pPr>
    </w:p>
    <w:p w14:paraId="5D1579E7">
      <w:pPr>
        <w:spacing w:line="360" w:lineRule="auto"/>
        <w:rPr>
          <w:rFonts w:asciiTheme="minorEastAsia" w:hAnsiTheme="minorEastAsia" w:eastAsiaTheme="minorEastAsia"/>
          <w:color w:val="000000"/>
          <w:sz w:val="28"/>
          <w:szCs w:val="28"/>
        </w:rPr>
      </w:pPr>
    </w:p>
    <w:p w14:paraId="2F92EB4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24376C9">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2F9DDBDC">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110F5A00">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81DD449">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6BE7DA37">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719216AD">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3BC71EF9">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27735802">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0FAA7D4C">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0260EC9E">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143B3ECD">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FDEDF0B">
      <w:pPr>
        <w:widowControl/>
        <w:jc w:val="left"/>
        <w:rPr>
          <w:rFonts w:asciiTheme="minorEastAsia" w:hAnsiTheme="minorEastAsia" w:eastAsiaTheme="minorEastAsia"/>
          <w:b/>
          <w:sz w:val="28"/>
          <w:szCs w:val="28"/>
        </w:rPr>
      </w:pPr>
    </w:p>
    <w:p w14:paraId="7DD29C10">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C5672D2">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4E14F78B">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B7D62BD">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3AB64594">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688F2DF9">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9D979F7">
      <w:pPr>
        <w:spacing w:line="360" w:lineRule="auto"/>
        <w:rPr>
          <w:rFonts w:asciiTheme="minorEastAsia" w:hAnsiTheme="minorEastAsia" w:eastAsiaTheme="minorEastAsia"/>
          <w:sz w:val="28"/>
          <w:szCs w:val="28"/>
        </w:rPr>
      </w:pPr>
    </w:p>
    <w:p w14:paraId="6E9829F8">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5D9B1A6">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7E978DF">
      <w:pPr>
        <w:spacing w:line="36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44D27DA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487F0311">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3F6AAD34">
      <w:pPr>
        <w:tabs>
          <w:tab w:val="left" w:pos="3952"/>
        </w:tabs>
        <w:rPr>
          <w:rFonts w:asciiTheme="minorEastAsia" w:hAnsiTheme="minorEastAsia" w:eastAsiaTheme="minorEastAsia"/>
          <w:sz w:val="24"/>
        </w:rPr>
      </w:pPr>
    </w:p>
    <w:p w14:paraId="6AB6905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C9A1957">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7B1032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2DBD42A">
      <w:pPr>
        <w:spacing w:line="480" w:lineRule="auto"/>
        <w:rPr>
          <w:rFonts w:asciiTheme="minorEastAsia" w:hAnsiTheme="minorEastAsia" w:eastAsiaTheme="minorEastAsia"/>
          <w:sz w:val="28"/>
          <w:szCs w:val="28"/>
        </w:rPr>
      </w:pPr>
    </w:p>
    <w:p w14:paraId="64EBD352">
      <w:pPr>
        <w:spacing w:line="480" w:lineRule="auto"/>
        <w:rPr>
          <w:rFonts w:asciiTheme="minorEastAsia" w:hAnsiTheme="minorEastAsia" w:eastAsiaTheme="minorEastAsia"/>
          <w:sz w:val="28"/>
          <w:szCs w:val="28"/>
        </w:rPr>
      </w:pPr>
    </w:p>
    <w:p w14:paraId="6F13C94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E516EE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488B23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2B78D704">
      <w:pPr>
        <w:rPr>
          <w:rFonts w:asciiTheme="minorEastAsia" w:hAnsiTheme="minorEastAsia" w:eastAsiaTheme="minorEastAsia"/>
        </w:rPr>
      </w:pPr>
    </w:p>
    <w:p w14:paraId="6B60D88C">
      <w:pPr>
        <w:widowControl/>
        <w:jc w:val="left"/>
      </w:pPr>
    </w:p>
    <w:p w14:paraId="334E924D">
      <w:pPr>
        <w:widowControl/>
        <w:jc w:val="left"/>
      </w:pPr>
    </w:p>
    <w:p w14:paraId="656FC7D8">
      <w:pPr>
        <w:widowControl/>
        <w:jc w:val="left"/>
      </w:pPr>
    </w:p>
    <w:p w14:paraId="664895AB">
      <w:pPr>
        <w:widowControl/>
        <w:jc w:val="left"/>
      </w:pPr>
    </w:p>
    <w:p w14:paraId="4B58161F">
      <w:pPr>
        <w:widowControl/>
        <w:jc w:val="left"/>
      </w:pPr>
    </w:p>
    <w:p w14:paraId="52DF9B97">
      <w:pPr>
        <w:widowControl/>
        <w:jc w:val="left"/>
      </w:pPr>
    </w:p>
    <w:p w14:paraId="3044ACBA">
      <w:pPr>
        <w:widowControl/>
        <w:jc w:val="left"/>
      </w:pPr>
    </w:p>
    <w:p w14:paraId="6812059B">
      <w:pPr>
        <w:widowControl/>
        <w:jc w:val="left"/>
      </w:pPr>
    </w:p>
    <w:p w14:paraId="532C4BD9">
      <w:pPr>
        <w:widowControl/>
        <w:jc w:val="left"/>
      </w:pPr>
    </w:p>
    <w:p w14:paraId="68F3A9C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07ECA68E">
      <w:pPr>
        <w:widowControl/>
        <w:jc w:val="center"/>
      </w:pPr>
      <w:r>
        <w:rPr>
          <w:rFonts w:hint="eastAsia" w:asciiTheme="minorEastAsia" w:hAnsiTheme="minorEastAsia" w:eastAsiaTheme="minorEastAsia"/>
          <w:b/>
          <w:bCs/>
          <w:sz w:val="36"/>
          <w:szCs w:val="36"/>
        </w:rPr>
        <w:t>项目报价表</w:t>
      </w:r>
    </w:p>
    <w:p w14:paraId="684072E0">
      <w:pPr>
        <w:spacing w:line="360" w:lineRule="auto"/>
        <w:rPr>
          <w:rFonts w:ascii="宋体" w:hAnsi="宋体" w:eastAsia="宋体" w:cs="宋体"/>
          <w:bCs/>
          <w:color w:val="FF0000"/>
          <w:kern w:val="0"/>
          <w:sz w:val="28"/>
          <w:szCs w:val="28"/>
          <w:u w:val="single"/>
        </w:rPr>
      </w:pPr>
      <w:r>
        <w:rPr>
          <w:rFonts w:hint="eastAsia" w:ascii="宋体" w:hAnsi="宋体" w:eastAsia="宋体" w:cs="宋体"/>
          <w:bCs/>
          <w:kern w:val="0"/>
          <w:sz w:val="28"/>
          <w:szCs w:val="28"/>
        </w:rPr>
        <w:t>项目名称：江门市技师学院机电工程系实训楼3-4层实训场地设备维修项目（第二次）</w:t>
      </w:r>
    </w:p>
    <w:p w14:paraId="31173987">
      <w:pPr>
        <w:spacing w:line="360" w:lineRule="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投标人名称：（单位盖章）</w:t>
      </w:r>
    </w:p>
    <w:p w14:paraId="7DB07BF6">
      <w:pPr>
        <w:spacing w:line="360" w:lineRule="auto"/>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报价日期：</w:t>
      </w:r>
    </w:p>
    <w:p w14:paraId="6388B437">
      <w:pPr>
        <w:spacing w:line="360" w:lineRule="auto"/>
        <w:rPr>
          <w:rFonts w:ascii="宋体" w:hAnsi="宋体" w:eastAsia="宋体" w:cs="宋体"/>
          <w:bCs/>
          <w:color w:val="000000" w:themeColor="text1"/>
          <w:sz w:val="28"/>
          <w:szCs w:val="28"/>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4"/>
        <w:gridCol w:w="3894"/>
      </w:tblGrid>
      <w:tr w14:paraId="426F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2"/>
          </w:tcPr>
          <w:p w14:paraId="66DF24A3">
            <w:pPr>
              <w:widowControl/>
              <w:spacing w:line="360" w:lineRule="auto"/>
              <w:jc w:val="center"/>
              <w:rPr>
                <w:rFonts w:ascii="宋体" w:hAnsi="宋体" w:eastAsia="宋体" w:cs="宋体"/>
                <w:sz w:val="28"/>
                <w:szCs w:val="28"/>
              </w:rPr>
            </w:pPr>
            <w:r>
              <w:rPr>
                <w:rFonts w:hint="eastAsia" w:ascii="宋体" w:hAnsi="宋体" w:eastAsia="宋体" w:cs="宋体"/>
                <w:sz w:val="28"/>
                <w:szCs w:val="28"/>
              </w:rPr>
              <w:t>项目名称</w:t>
            </w:r>
          </w:p>
        </w:tc>
      </w:tr>
      <w:tr w14:paraId="1507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2"/>
          </w:tcPr>
          <w:p w14:paraId="2810A5DB">
            <w:pPr>
              <w:widowControl/>
              <w:spacing w:line="360" w:lineRule="auto"/>
              <w:jc w:val="center"/>
              <w:rPr>
                <w:rFonts w:ascii="宋体" w:hAnsi="宋体" w:eastAsia="宋体" w:cs="宋体"/>
                <w:sz w:val="28"/>
                <w:szCs w:val="28"/>
              </w:rPr>
            </w:pPr>
            <w:r>
              <w:rPr>
                <w:rFonts w:hint="eastAsia" w:ascii="宋体" w:hAnsi="宋体" w:eastAsia="宋体" w:cs="宋体"/>
                <w:bCs/>
                <w:kern w:val="0"/>
                <w:sz w:val="28"/>
                <w:szCs w:val="28"/>
              </w:rPr>
              <w:t>江门市技师学院机电工程系实训楼3-4层实训场地设备维修项目（第二次）</w:t>
            </w:r>
          </w:p>
        </w:tc>
      </w:tr>
      <w:tr w14:paraId="6CAB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4" w:type="dxa"/>
          </w:tcPr>
          <w:p w14:paraId="4381E7AC">
            <w:pPr>
              <w:widowControl/>
              <w:spacing w:line="360" w:lineRule="auto"/>
              <w:jc w:val="right"/>
              <w:rPr>
                <w:rFonts w:ascii="宋体" w:hAnsi="宋体" w:eastAsia="宋体" w:cs="宋体"/>
                <w:sz w:val="28"/>
                <w:szCs w:val="28"/>
              </w:rPr>
            </w:pPr>
            <w:r>
              <w:rPr>
                <w:rFonts w:hint="eastAsia" w:ascii="宋体" w:hAnsi="宋体" w:eastAsia="宋体" w:cs="宋体"/>
                <w:sz w:val="28"/>
                <w:szCs w:val="28"/>
              </w:rPr>
              <w:t>金额小写：</w:t>
            </w:r>
          </w:p>
        </w:tc>
        <w:tc>
          <w:tcPr>
            <w:tcW w:w="3894" w:type="dxa"/>
          </w:tcPr>
          <w:p w14:paraId="40BA3A1E">
            <w:pPr>
              <w:widowControl/>
              <w:spacing w:line="360" w:lineRule="auto"/>
              <w:jc w:val="left"/>
              <w:rPr>
                <w:rFonts w:ascii="宋体" w:hAnsi="宋体" w:eastAsia="宋体" w:cs="宋体"/>
                <w:sz w:val="28"/>
                <w:szCs w:val="28"/>
              </w:rPr>
            </w:pPr>
          </w:p>
        </w:tc>
      </w:tr>
      <w:tr w14:paraId="1340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4" w:type="dxa"/>
          </w:tcPr>
          <w:p w14:paraId="00248DA3">
            <w:pPr>
              <w:widowControl/>
              <w:spacing w:line="360" w:lineRule="auto"/>
              <w:jc w:val="right"/>
              <w:rPr>
                <w:rFonts w:ascii="宋体" w:hAnsi="宋体" w:eastAsia="宋体" w:cs="宋体"/>
                <w:sz w:val="28"/>
                <w:szCs w:val="28"/>
              </w:rPr>
            </w:pPr>
            <w:r>
              <w:rPr>
                <w:rFonts w:hint="eastAsia" w:ascii="宋体" w:hAnsi="宋体" w:eastAsia="宋体" w:cs="宋体"/>
                <w:sz w:val="28"/>
                <w:szCs w:val="28"/>
              </w:rPr>
              <w:t>金额大写：</w:t>
            </w:r>
          </w:p>
        </w:tc>
        <w:tc>
          <w:tcPr>
            <w:tcW w:w="3894" w:type="dxa"/>
          </w:tcPr>
          <w:p w14:paraId="16EF3757">
            <w:pPr>
              <w:widowControl/>
              <w:spacing w:line="360" w:lineRule="auto"/>
              <w:jc w:val="left"/>
              <w:rPr>
                <w:rFonts w:ascii="宋体" w:hAnsi="宋体" w:eastAsia="宋体" w:cs="宋体"/>
                <w:sz w:val="28"/>
                <w:szCs w:val="28"/>
              </w:rPr>
            </w:pPr>
          </w:p>
        </w:tc>
      </w:tr>
      <w:tr w14:paraId="1D26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2"/>
          </w:tcPr>
          <w:p w14:paraId="3942AB2A">
            <w:pPr>
              <w:widowControl/>
              <w:spacing w:line="360" w:lineRule="auto"/>
              <w:jc w:val="left"/>
              <w:rPr>
                <w:rFonts w:ascii="宋体" w:hAnsi="宋体" w:eastAsia="宋体" w:cs="宋体"/>
                <w:sz w:val="28"/>
                <w:szCs w:val="28"/>
              </w:rPr>
            </w:pPr>
            <w:r>
              <w:rPr>
                <w:rFonts w:hint="eastAsia" w:ascii="宋体" w:hAnsi="宋体" w:eastAsia="宋体" w:cs="宋体"/>
                <w:sz w:val="28"/>
                <w:szCs w:val="28"/>
              </w:rPr>
              <w:t>备注：</w:t>
            </w:r>
          </w:p>
          <w:p w14:paraId="63073728">
            <w:pPr>
              <w:widowControl/>
              <w:spacing w:line="360" w:lineRule="auto"/>
              <w:jc w:val="left"/>
              <w:rPr>
                <w:rFonts w:ascii="宋体" w:hAnsi="宋体" w:eastAsia="宋体" w:cs="宋体"/>
                <w:sz w:val="28"/>
                <w:szCs w:val="28"/>
              </w:rPr>
            </w:pPr>
            <w:r>
              <w:rPr>
                <w:rFonts w:hint="eastAsia" w:ascii="宋体" w:hAnsi="宋体" w:eastAsia="宋体" w:cs="宋体"/>
                <w:sz w:val="28"/>
                <w:szCs w:val="28"/>
              </w:rPr>
              <w:t>1、本项目报价为全包价，已涵盖完成本项目维修及相关服务所需的全部费用，具体包括但不限于：维修器件材料及维修费、现场安装调试费、维修过程中产生的各类耗材费等。</w:t>
            </w:r>
          </w:p>
          <w:p w14:paraId="67E98AB1">
            <w:pPr>
              <w:widowControl/>
              <w:spacing w:line="360" w:lineRule="auto"/>
              <w:jc w:val="left"/>
              <w:rPr>
                <w:rFonts w:ascii="宋体" w:hAnsi="宋体" w:eastAsia="宋体" w:cs="宋体"/>
                <w:sz w:val="28"/>
                <w:szCs w:val="28"/>
              </w:rPr>
            </w:pPr>
            <w:r>
              <w:rPr>
                <w:rFonts w:hint="eastAsia" w:ascii="宋体" w:hAnsi="宋体" w:eastAsia="宋体" w:cs="宋体"/>
                <w:sz w:val="28"/>
                <w:szCs w:val="28"/>
              </w:rPr>
              <w:t>2、本报价同步包含维修并验收合格后，为期一年的整体质保及维修保养服务费用。质保期内，针对本项目所维修项目出现的非人为损坏相关问题，均按质保承诺提供免费维修保养服务，采购人无需额外支付费用。</w:t>
            </w:r>
          </w:p>
        </w:tc>
      </w:tr>
    </w:tbl>
    <w:p w14:paraId="7FCE2878">
      <w:pPr>
        <w:widowControl/>
        <w:spacing w:line="360" w:lineRule="auto"/>
        <w:jc w:val="left"/>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zMGZiNTFiZmU5NDVmNmEyNmNiYmU2OTAyYmEifQ=="/>
  </w:docVars>
  <w:rsids>
    <w:rsidRoot w:val="00DB26D3"/>
    <w:rsid w:val="00015248"/>
    <w:rsid w:val="00025F74"/>
    <w:rsid w:val="00054AE8"/>
    <w:rsid w:val="00057FCF"/>
    <w:rsid w:val="000616E7"/>
    <w:rsid w:val="0006419E"/>
    <w:rsid w:val="000661A1"/>
    <w:rsid w:val="00076414"/>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1F2A23"/>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6F37"/>
    <w:rsid w:val="002F2585"/>
    <w:rsid w:val="002F40F9"/>
    <w:rsid w:val="003230E6"/>
    <w:rsid w:val="00324D75"/>
    <w:rsid w:val="00325F80"/>
    <w:rsid w:val="00326E3D"/>
    <w:rsid w:val="00332EAA"/>
    <w:rsid w:val="00337CEF"/>
    <w:rsid w:val="00374EB0"/>
    <w:rsid w:val="0039383A"/>
    <w:rsid w:val="003B2E73"/>
    <w:rsid w:val="003C6FA4"/>
    <w:rsid w:val="003D0E85"/>
    <w:rsid w:val="003F371D"/>
    <w:rsid w:val="003F5E38"/>
    <w:rsid w:val="004028EA"/>
    <w:rsid w:val="004072EB"/>
    <w:rsid w:val="00414888"/>
    <w:rsid w:val="00415910"/>
    <w:rsid w:val="00416FB1"/>
    <w:rsid w:val="00426D72"/>
    <w:rsid w:val="00433DA9"/>
    <w:rsid w:val="00442147"/>
    <w:rsid w:val="00474E90"/>
    <w:rsid w:val="00485684"/>
    <w:rsid w:val="0049254B"/>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34CD2"/>
    <w:rsid w:val="00647274"/>
    <w:rsid w:val="00656251"/>
    <w:rsid w:val="0066246C"/>
    <w:rsid w:val="0066524B"/>
    <w:rsid w:val="00665C87"/>
    <w:rsid w:val="00672E68"/>
    <w:rsid w:val="00674B0C"/>
    <w:rsid w:val="006846F1"/>
    <w:rsid w:val="00692568"/>
    <w:rsid w:val="006A6C40"/>
    <w:rsid w:val="006C2538"/>
    <w:rsid w:val="006C733E"/>
    <w:rsid w:val="006D7408"/>
    <w:rsid w:val="006F519C"/>
    <w:rsid w:val="00704856"/>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5AA2"/>
    <w:rsid w:val="00847044"/>
    <w:rsid w:val="008554B7"/>
    <w:rsid w:val="00866FC5"/>
    <w:rsid w:val="00880064"/>
    <w:rsid w:val="008826B0"/>
    <w:rsid w:val="00882FC8"/>
    <w:rsid w:val="00896EB6"/>
    <w:rsid w:val="00897CAE"/>
    <w:rsid w:val="008A20BB"/>
    <w:rsid w:val="008A5149"/>
    <w:rsid w:val="008B3A61"/>
    <w:rsid w:val="008B60E9"/>
    <w:rsid w:val="008C04F4"/>
    <w:rsid w:val="008C379D"/>
    <w:rsid w:val="008D6EDE"/>
    <w:rsid w:val="008E4D2E"/>
    <w:rsid w:val="008E7EFD"/>
    <w:rsid w:val="008F5291"/>
    <w:rsid w:val="008F5394"/>
    <w:rsid w:val="009340D8"/>
    <w:rsid w:val="00941757"/>
    <w:rsid w:val="009420B4"/>
    <w:rsid w:val="0095041E"/>
    <w:rsid w:val="00957892"/>
    <w:rsid w:val="00963702"/>
    <w:rsid w:val="0096405F"/>
    <w:rsid w:val="00975DD1"/>
    <w:rsid w:val="00976F65"/>
    <w:rsid w:val="00981D79"/>
    <w:rsid w:val="009A2D57"/>
    <w:rsid w:val="009A3702"/>
    <w:rsid w:val="009B4ACC"/>
    <w:rsid w:val="009C33B0"/>
    <w:rsid w:val="009C61D3"/>
    <w:rsid w:val="009E77A8"/>
    <w:rsid w:val="009F238E"/>
    <w:rsid w:val="009F4789"/>
    <w:rsid w:val="009F5CE2"/>
    <w:rsid w:val="00A06FDC"/>
    <w:rsid w:val="00A10B96"/>
    <w:rsid w:val="00A146C1"/>
    <w:rsid w:val="00A16864"/>
    <w:rsid w:val="00A2739E"/>
    <w:rsid w:val="00A35103"/>
    <w:rsid w:val="00A4438C"/>
    <w:rsid w:val="00A63E97"/>
    <w:rsid w:val="00A7017F"/>
    <w:rsid w:val="00A749C6"/>
    <w:rsid w:val="00A74F93"/>
    <w:rsid w:val="00A81938"/>
    <w:rsid w:val="00A863B1"/>
    <w:rsid w:val="00AA5C02"/>
    <w:rsid w:val="00AB233D"/>
    <w:rsid w:val="00AB3D4F"/>
    <w:rsid w:val="00AC622A"/>
    <w:rsid w:val="00AD5731"/>
    <w:rsid w:val="00AE20BF"/>
    <w:rsid w:val="00B03A61"/>
    <w:rsid w:val="00B06D2D"/>
    <w:rsid w:val="00B14DED"/>
    <w:rsid w:val="00B24050"/>
    <w:rsid w:val="00B3556A"/>
    <w:rsid w:val="00B47254"/>
    <w:rsid w:val="00B633FF"/>
    <w:rsid w:val="00B75907"/>
    <w:rsid w:val="00B87395"/>
    <w:rsid w:val="00B947E4"/>
    <w:rsid w:val="00BB08A2"/>
    <w:rsid w:val="00BC2BBF"/>
    <w:rsid w:val="00BC3B88"/>
    <w:rsid w:val="00BC450B"/>
    <w:rsid w:val="00BE627B"/>
    <w:rsid w:val="00C128D1"/>
    <w:rsid w:val="00C26C0C"/>
    <w:rsid w:val="00C318F9"/>
    <w:rsid w:val="00C32309"/>
    <w:rsid w:val="00C324C1"/>
    <w:rsid w:val="00C34133"/>
    <w:rsid w:val="00C45186"/>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E75EF"/>
    <w:rsid w:val="00CF1255"/>
    <w:rsid w:val="00CF6789"/>
    <w:rsid w:val="00D0689F"/>
    <w:rsid w:val="00D10B68"/>
    <w:rsid w:val="00D35B00"/>
    <w:rsid w:val="00D378F4"/>
    <w:rsid w:val="00D403D5"/>
    <w:rsid w:val="00D4141A"/>
    <w:rsid w:val="00D4273C"/>
    <w:rsid w:val="00D4637C"/>
    <w:rsid w:val="00D57072"/>
    <w:rsid w:val="00D63113"/>
    <w:rsid w:val="00D72B4C"/>
    <w:rsid w:val="00D82B82"/>
    <w:rsid w:val="00D830C7"/>
    <w:rsid w:val="00D84785"/>
    <w:rsid w:val="00DA163E"/>
    <w:rsid w:val="00DA216E"/>
    <w:rsid w:val="00DA4758"/>
    <w:rsid w:val="00DA53F1"/>
    <w:rsid w:val="00DA5556"/>
    <w:rsid w:val="00DB110F"/>
    <w:rsid w:val="00DB26D3"/>
    <w:rsid w:val="00DB6331"/>
    <w:rsid w:val="00DB7CE0"/>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65A15"/>
    <w:rsid w:val="00E75851"/>
    <w:rsid w:val="00E83DD9"/>
    <w:rsid w:val="00E86442"/>
    <w:rsid w:val="00E86A14"/>
    <w:rsid w:val="00E943EC"/>
    <w:rsid w:val="00EA2209"/>
    <w:rsid w:val="00EA359B"/>
    <w:rsid w:val="00EB71D4"/>
    <w:rsid w:val="00EB7259"/>
    <w:rsid w:val="00EC77D6"/>
    <w:rsid w:val="00ED0A64"/>
    <w:rsid w:val="00EE2F9C"/>
    <w:rsid w:val="00EE4E23"/>
    <w:rsid w:val="00EF5DA5"/>
    <w:rsid w:val="00F15A75"/>
    <w:rsid w:val="00F36D06"/>
    <w:rsid w:val="00F374A9"/>
    <w:rsid w:val="00F74B66"/>
    <w:rsid w:val="00F827C0"/>
    <w:rsid w:val="00F82F18"/>
    <w:rsid w:val="00F87540"/>
    <w:rsid w:val="00FA03D0"/>
    <w:rsid w:val="00FB7815"/>
    <w:rsid w:val="00FC1E1C"/>
    <w:rsid w:val="00FD0439"/>
    <w:rsid w:val="00FD74BD"/>
    <w:rsid w:val="011937D7"/>
    <w:rsid w:val="013D6ECC"/>
    <w:rsid w:val="013F16F5"/>
    <w:rsid w:val="01432AB8"/>
    <w:rsid w:val="02376007"/>
    <w:rsid w:val="026312EC"/>
    <w:rsid w:val="029A16F1"/>
    <w:rsid w:val="02BA7554"/>
    <w:rsid w:val="047C03C6"/>
    <w:rsid w:val="05137986"/>
    <w:rsid w:val="05EA06E6"/>
    <w:rsid w:val="066A3568"/>
    <w:rsid w:val="06C13B3D"/>
    <w:rsid w:val="06EE4206"/>
    <w:rsid w:val="076F3599"/>
    <w:rsid w:val="08395955"/>
    <w:rsid w:val="08626F7F"/>
    <w:rsid w:val="09BC683E"/>
    <w:rsid w:val="0A870BFA"/>
    <w:rsid w:val="0B0E4E77"/>
    <w:rsid w:val="0B3D40F9"/>
    <w:rsid w:val="0B8B64C8"/>
    <w:rsid w:val="0BB16C0D"/>
    <w:rsid w:val="0C9D4705"/>
    <w:rsid w:val="0CC954FA"/>
    <w:rsid w:val="0CE51C08"/>
    <w:rsid w:val="0D9308B1"/>
    <w:rsid w:val="0D9720BE"/>
    <w:rsid w:val="0EF5494D"/>
    <w:rsid w:val="0F6E2388"/>
    <w:rsid w:val="10D632AA"/>
    <w:rsid w:val="11586E4C"/>
    <w:rsid w:val="124F5AB1"/>
    <w:rsid w:val="144162BD"/>
    <w:rsid w:val="14AD0743"/>
    <w:rsid w:val="14BA7E1E"/>
    <w:rsid w:val="14CF1941"/>
    <w:rsid w:val="1606156C"/>
    <w:rsid w:val="166E7112"/>
    <w:rsid w:val="16FE2244"/>
    <w:rsid w:val="173043C7"/>
    <w:rsid w:val="17A003D1"/>
    <w:rsid w:val="17E011EC"/>
    <w:rsid w:val="180D0332"/>
    <w:rsid w:val="199D5F29"/>
    <w:rsid w:val="1AA2738A"/>
    <w:rsid w:val="1B2C6EFE"/>
    <w:rsid w:val="1B656384"/>
    <w:rsid w:val="1B974A15"/>
    <w:rsid w:val="1BBB0703"/>
    <w:rsid w:val="1BFE618F"/>
    <w:rsid w:val="1C146065"/>
    <w:rsid w:val="1CAE286A"/>
    <w:rsid w:val="1D4E092C"/>
    <w:rsid w:val="1D552DD9"/>
    <w:rsid w:val="1D6D035E"/>
    <w:rsid w:val="1D8B05A9"/>
    <w:rsid w:val="1E767CD6"/>
    <w:rsid w:val="1F4E7296"/>
    <w:rsid w:val="1FE346CD"/>
    <w:rsid w:val="200B5528"/>
    <w:rsid w:val="20407429"/>
    <w:rsid w:val="206F5F60"/>
    <w:rsid w:val="2160284E"/>
    <w:rsid w:val="216B588D"/>
    <w:rsid w:val="21FE4077"/>
    <w:rsid w:val="2299143E"/>
    <w:rsid w:val="22B4600F"/>
    <w:rsid w:val="22CE2AA6"/>
    <w:rsid w:val="24E24F53"/>
    <w:rsid w:val="25E57112"/>
    <w:rsid w:val="26362507"/>
    <w:rsid w:val="26523E0B"/>
    <w:rsid w:val="26BA22E6"/>
    <w:rsid w:val="27E64D5A"/>
    <w:rsid w:val="282D0A05"/>
    <w:rsid w:val="287610F2"/>
    <w:rsid w:val="28EF40E2"/>
    <w:rsid w:val="28F33BD2"/>
    <w:rsid w:val="2A5A1A2F"/>
    <w:rsid w:val="2BF33EE9"/>
    <w:rsid w:val="2C1A1476"/>
    <w:rsid w:val="2C58629C"/>
    <w:rsid w:val="2CA50483"/>
    <w:rsid w:val="2E725599"/>
    <w:rsid w:val="2E913546"/>
    <w:rsid w:val="2F560A17"/>
    <w:rsid w:val="2F5678E2"/>
    <w:rsid w:val="2F77273B"/>
    <w:rsid w:val="304545E8"/>
    <w:rsid w:val="304C5976"/>
    <w:rsid w:val="3062163D"/>
    <w:rsid w:val="3115045E"/>
    <w:rsid w:val="315A040F"/>
    <w:rsid w:val="31F14A27"/>
    <w:rsid w:val="327949DB"/>
    <w:rsid w:val="32843814"/>
    <w:rsid w:val="32B12408"/>
    <w:rsid w:val="336B25B7"/>
    <w:rsid w:val="33741429"/>
    <w:rsid w:val="339733AC"/>
    <w:rsid w:val="33A1247D"/>
    <w:rsid w:val="34565015"/>
    <w:rsid w:val="34871673"/>
    <w:rsid w:val="34BB2FD0"/>
    <w:rsid w:val="34C24459"/>
    <w:rsid w:val="35004F81"/>
    <w:rsid w:val="35A47211"/>
    <w:rsid w:val="364D190D"/>
    <w:rsid w:val="36F37429"/>
    <w:rsid w:val="37916477"/>
    <w:rsid w:val="37CC5FFF"/>
    <w:rsid w:val="38877E93"/>
    <w:rsid w:val="390C0ED9"/>
    <w:rsid w:val="39EC3D26"/>
    <w:rsid w:val="3A496C48"/>
    <w:rsid w:val="3AEF1B11"/>
    <w:rsid w:val="3B200C2B"/>
    <w:rsid w:val="3C8D4BE6"/>
    <w:rsid w:val="3D000214"/>
    <w:rsid w:val="3DF6314E"/>
    <w:rsid w:val="3E500D27"/>
    <w:rsid w:val="3EEF0E02"/>
    <w:rsid w:val="3F1B7524"/>
    <w:rsid w:val="3F6FC17A"/>
    <w:rsid w:val="3F845DE2"/>
    <w:rsid w:val="40324B88"/>
    <w:rsid w:val="411F04C2"/>
    <w:rsid w:val="41487A27"/>
    <w:rsid w:val="4154249A"/>
    <w:rsid w:val="41652D3C"/>
    <w:rsid w:val="418325F1"/>
    <w:rsid w:val="42116A20"/>
    <w:rsid w:val="422717EC"/>
    <w:rsid w:val="429C09DF"/>
    <w:rsid w:val="442F44C9"/>
    <w:rsid w:val="443133A9"/>
    <w:rsid w:val="44E67CEF"/>
    <w:rsid w:val="44E92939"/>
    <w:rsid w:val="45A2455E"/>
    <w:rsid w:val="45AF4585"/>
    <w:rsid w:val="45B32B96"/>
    <w:rsid w:val="473E21E8"/>
    <w:rsid w:val="477535AD"/>
    <w:rsid w:val="48013092"/>
    <w:rsid w:val="48524222"/>
    <w:rsid w:val="48965ED0"/>
    <w:rsid w:val="48A451D7"/>
    <w:rsid w:val="4AAA17BF"/>
    <w:rsid w:val="4ABD5996"/>
    <w:rsid w:val="4B3B22B5"/>
    <w:rsid w:val="4B5A49AF"/>
    <w:rsid w:val="4B8415B8"/>
    <w:rsid w:val="4D2E2B7B"/>
    <w:rsid w:val="4E4C249D"/>
    <w:rsid w:val="50387A5F"/>
    <w:rsid w:val="50C559D1"/>
    <w:rsid w:val="51A52BCC"/>
    <w:rsid w:val="5253273C"/>
    <w:rsid w:val="527728CF"/>
    <w:rsid w:val="527C232F"/>
    <w:rsid w:val="540C5299"/>
    <w:rsid w:val="54CC5154"/>
    <w:rsid w:val="54D538DD"/>
    <w:rsid w:val="5539030F"/>
    <w:rsid w:val="554F7B33"/>
    <w:rsid w:val="566B44F9"/>
    <w:rsid w:val="56E46059"/>
    <w:rsid w:val="570A5ABF"/>
    <w:rsid w:val="573B036F"/>
    <w:rsid w:val="58DE3CD2"/>
    <w:rsid w:val="590649AC"/>
    <w:rsid w:val="59B04534"/>
    <w:rsid w:val="59CC2ED5"/>
    <w:rsid w:val="5A405C9C"/>
    <w:rsid w:val="5A7122F9"/>
    <w:rsid w:val="5ACD39D4"/>
    <w:rsid w:val="5B464440"/>
    <w:rsid w:val="5C5242A1"/>
    <w:rsid w:val="5D3A1C2A"/>
    <w:rsid w:val="5DA730B3"/>
    <w:rsid w:val="5DF73A74"/>
    <w:rsid w:val="5E31427A"/>
    <w:rsid w:val="5E736640"/>
    <w:rsid w:val="5EFE5910"/>
    <w:rsid w:val="5F182D44"/>
    <w:rsid w:val="5F6366B5"/>
    <w:rsid w:val="5FCC685A"/>
    <w:rsid w:val="607D37A6"/>
    <w:rsid w:val="612B3202"/>
    <w:rsid w:val="62092E18"/>
    <w:rsid w:val="639D576F"/>
    <w:rsid w:val="63BC45E5"/>
    <w:rsid w:val="64095351"/>
    <w:rsid w:val="646A5DEF"/>
    <w:rsid w:val="64ED07CF"/>
    <w:rsid w:val="657D7D46"/>
    <w:rsid w:val="66173D55"/>
    <w:rsid w:val="6635242D"/>
    <w:rsid w:val="66640307"/>
    <w:rsid w:val="667E2026"/>
    <w:rsid w:val="67170682"/>
    <w:rsid w:val="67517262"/>
    <w:rsid w:val="67C47F0C"/>
    <w:rsid w:val="685E5C6B"/>
    <w:rsid w:val="69B875FD"/>
    <w:rsid w:val="69E14DA6"/>
    <w:rsid w:val="6A3E4704"/>
    <w:rsid w:val="6A45604E"/>
    <w:rsid w:val="6AE461D0"/>
    <w:rsid w:val="6B8A6D77"/>
    <w:rsid w:val="6C093ADB"/>
    <w:rsid w:val="6C20148A"/>
    <w:rsid w:val="6D161A97"/>
    <w:rsid w:val="6E153270"/>
    <w:rsid w:val="6E8E6B7E"/>
    <w:rsid w:val="6EBEBC6F"/>
    <w:rsid w:val="6EDF87AB"/>
    <w:rsid w:val="707D334E"/>
    <w:rsid w:val="71A31C23"/>
    <w:rsid w:val="71B947F0"/>
    <w:rsid w:val="724636AF"/>
    <w:rsid w:val="72A96873"/>
    <w:rsid w:val="73221F8B"/>
    <w:rsid w:val="7447614D"/>
    <w:rsid w:val="746732DB"/>
    <w:rsid w:val="755155B5"/>
    <w:rsid w:val="763B583E"/>
    <w:rsid w:val="764C17F9"/>
    <w:rsid w:val="766A25B4"/>
    <w:rsid w:val="776B8C97"/>
    <w:rsid w:val="779DBFDC"/>
    <w:rsid w:val="78B13440"/>
    <w:rsid w:val="790A14F7"/>
    <w:rsid w:val="79132AA2"/>
    <w:rsid w:val="79C63670"/>
    <w:rsid w:val="79DB5EBB"/>
    <w:rsid w:val="7A401675"/>
    <w:rsid w:val="7B113011"/>
    <w:rsid w:val="7B2C39A7"/>
    <w:rsid w:val="7B6E5D6D"/>
    <w:rsid w:val="7BE71869"/>
    <w:rsid w:val="7C8E27BF"/>
    <w:rsid w:val="7D23174B"/>
    <w:rsid w:val="7D366D5F"/>
    <w:rsid w:val="7D637428"/>
    <w:rsid w:val="7DFF235F"/>
    <w:rsid w:val="7E0D3F64"/>
    <w:rsid w:val="7EBF0CD2"/>
    <w:rsid w:val="7EC565EC"/>
    <w:rsid w:val="7F2A7111"/>
    <w:rsid w:val="7FD0428A"/>
    <w:rsid w:val="867F60AF"/>
    <w:rsid w:val="BE6DDEE5"/>
    <w:rsid w:val="DA776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5"/>
    <w:semiHidden/>
    <w:unhideWhenUsed/>
    <w:qFormat/>
    <w:uiPriority w:val="99"/>
    <w:pPr>
      <w:jc w:val="left"/>
    </w:pPr>
  </w:style>
  <w:style w:type="paragraph" w:styleId="4">
    <w:name w:val="Body Text"/>
    <w:basedOn w:val="1"/>
    <w:link w:val="33"/>
    <w:semiHidden/>
    <w:unhideWhenUsed/>
    <w:qFormat/>
    <w:uiPriority w:val="99"/>
    <w:pPr>
      <w:spacing w:after="120"/>
    </w:pPr>
  </w:style>
  <w:style w:type="paragraph" w:styleId="5">
    <w:name w:val="Body Text Indent"/>
    <w:basedOn w:val="4"/>
    <w:link w:val="31"/>
    <w:unhideWhenUsed/>
    <w:qFormat/>
    <w:uiPriority w:val="99"/>
    <w:pPr>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8"/>
    <w:qFormat/>
    <w:uiPriority w:val="0"/>
    <w:rPr>
      <w:rFonts w:ascii="宋体" w:hAnsi="Courier New" w:eastAsia="宋体" w:cstheme="minorBidi"/>
      <w:sz w:val="21"/>
      <w:szCs w:val="22"/>
    </w:r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2"/>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annotation reference"/>
    <w:basedOn w:val="16"/>
    <w:qFormat/>
    <w:uiPriority w:val="0"/>
    <w:rPr>
      <w:sz w:val="21"/>
      <w:szCs w:val="21"/>
    </w:rPr>
  </w:style>
  <w:style w:type="character" w:customStyle="1" w:styleId="18">
    <w:name w:val="纯文本 字符"/>
    <w:link w:val="7"/>
    <w:qFormat/>
    <w:uiPriority w:val="0"/>
    <w:rPr>
      <w:rFonts w:ascii="宋体" w:hAnsi="Courier New" w:eastAsia="宋体"/>
    </w:rPr>
  </w:style>
  <w:style w:type="paragraph" w:customStyle="1" w:styleId="19">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0">
    <w:name w:val="纯文本 Char1"/>
    <w:basedOn w:val="16"/>
    <w:qFormat/>
    <w:uiPriority w:val="0"/>
    <w:rPr>
      <w:rFonts w:ascii="宋体" w:hAnsi="Courier New" w:eastAsia="宋体" w:cs="Courier New"/>
      <w:szCs w:val="21"/>
    </w:rPr>
  </w:style>
  <w:style w:type="character" w:customStyle="1" w:styleId="21">
    <w:name w:val="页眉 字符"/>
    <w:basedOn w:val="16"/>
    <w:link w:val="10"/>
    <w:qFormat/>
    <w:uiPriority w:val="99"/>
    <w:rPr>
      <w:rFonts w:ascii="Times New Roman" w:hAnsi="Times New Roman" w:eastAsia="仿宋_GB2312" w:cs="Times New Roman"/>
      <w:sz w:val="18"/>
      <w:szCs w:val="18"/>
    </w:rPr>
  </w:style>
  <w:style w:type="character" w:customStyle="1" w:styleId="22">
    <w:name w:val="页脚 字符"/>
    <w:basedOn w:val="16"/>
    <w:link w:val="9"/>
    <w:qFormat/>
    <w:uiPriority w:val="0"/>
    <w:rPr>
      <w:rFonts w:ascii="Times New Roman" w:hAnsi="Times New Roman" w:eastAsia="仿宋_GB2312" w:cs="Times New Roman"/>
      <w:sz w:val="18"/>
      <w:szCs w:val="18"/>
    </w:rPr>
  </w:style>
  <w:style w:type="paragraph" w:styleId="23">
    <w:name w:val="List Paragraph"/>
    <w:basedOn w:val="1"/>
    <w:link w:val="24"/>
    <w:unhideWhenUsed/>
    <w:qFormat/>
    <w:uiPriority w:val="34"/>
    <w:pPr>
      <w:ind w:firstLine="420" w:firstLineChars="200"/>
    </w:pPr>
    <w:rPr>
      <w:rFonts w:ascii="Calibri" w:hAnsi="Calibri" w:eastAsia="宋体"/>
      <w:sz w:val="21"/>
      <w:szCs w:val="22"/>
    </w:rPr>
  </w:style>
  <w:style w:type="character" w:customStyle="1" w:styleId="24">
    <w:name w:val="列出段落 字符"/>
    <w:link w:val="23"/>
    <w:qFormat/>
    <w:uiPriority w:val="34"/>
    <w:rPr>
      <w:rFonts w:ascii="Calibri" w:hAnsi="Calibri" w:eastAsia="宋体" w:cs="Times New Roman"/>
    </w:rPr>
  </w:style>
  <w:style w:type="paragraph" w:customStyle="1" w:styleId="25">
    <w:name w:val="样式 标题 3H3l3CT标题222Bold Headbhlevel_3PIM 3Level 3 Heads..."/>
    <w:basedOn w:val="2"/>
    <w:link w:val="26"/>
    <w:qFormat/>
    <w:uiPriority w:val="0"/>
    <w:pPr>
      <w:jc w:val="left"/>
    </w:pPr>
    <w:rPr>
      <w:rFonts w:ascii="宋体" w:hAnsi="宋体" w:eastAsia="黑体"/>
      <w:color w:val="000000"/>
      <w:sz w:val="24"/>
    </w:rPr>
  </w:style>
  <w:style w:type="character" w:customStyle="1" w:styleId="26">
    <w:name w:val="样式 标题 3H3l3CT标题222Bold Headbhlevel_3PIM 3Level 3 Heads... Char"/>
    <w:link w:val="25"/>
    <w:qFormat/>
    <w:uiPriority w:val="0"/>
    <w:rPr>
      <w:rFonts w:ascii="宋体" w:hAnsi="宋体" w:eastAsia="黑体" w:cs="Times New Roman"/>
      <w:b/>
      <w:bCs/>
      <w:color w:val="000000"/>
      <w:sz w:val="24"/>
      <w:szCs w:val="32"/>
    </w:rPr>
  </w:style>
  <w:style w:type="character" w:customStyle="1" w:styleId="27">
    <w:name w:val="标题 字符"/>
    <w:basedOn w:val="16"/>
    <w:link w:val="12"/>
    <w:qFormat/>
    <w:uiPriority w:val="0"/>
    <w:rPr>
      <w:rFonts w:ascii="Cambria" w:hAnsi="Cambria" w:eastAsia="宋体" w:cs="Times New Roman"/>
      <w:b/>
      <w:bCs/>
      <w:sz w:val="32"/>
      <w:szCs w:val="32"/>
    </w:rPr>
  </w:style>
  <w:style w:type="character" w:customStyle="1" w:styleId="28">
    <w:name w:val="标题 3 字符"/>
    <w:basedOn w:val="16"/>
    <w:link w:val="2"/>
    <w:semiHidden/>
    <w:qFormat/>
    <w:uiPriority w:val="9"/>
    <w:rPr>
      <w:rFonts w:ascii="Times New Roman" w:hAnsi="Times New Roman" w:eastAsia="仿宋_GB2312" w:cs="Times New Roman"/>
      <w:b/>
      <w:bCs/>
      <w:sz w:val="32"/>
      <w:szCs w:val="32"/>
    </w:rPr>
  </w:style>
  <w:style w:type="character" w:customStyle="1" w:styleId="29">
    <w:name w:val="批注框文本 字符"/>
    <w:basedOn w:val="16"/>
    <w:link w:val="8"/>
    <w:semiHidden/>
    <w:qFormat/>
    <w:uiPriority w:val="99"/>
    <w:rPr>
      <w:rFonts w:ascii="Times New Roman" w:hAnsi="Times New Roman" w:eastAsia="仿宋_GB2312" w:cs="Times New Roman"/>
      <w:sz w:val="18"/>
      <w:szCs w:val="18"/>
    </w:rPr>
  </w:style>
  <w:style w:type="paragraph" w:customStyle="1" w:styleId="3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正文文本缩进 字符"/>
    <w:basedOn w:val="16"/>
    <w:link w:val="5"/>
    <w:qFormat/>
    <w:uiPriority w:val="99"/>
    <w:rPr>
      <w:rFonts w:ascii="Times New Roman" w:hAnsi="Times New Roman" w:eastAsia="仿宋_GB2312" w:cs="Times New Roman"/>
      <w:sz w:val="30"/>
      <w:szCs w:val="20"/>
    </w:rPr>
  </w:style>
  <w:style w:type="character" w:customStyle="1" w:styleId="32">
    <w:name w:val="正文首行缩进 2 字符"/>
    <w:basedOn w:val="31"/>
    <w:link w:val="13"/>
    <w:qFormat/>
    <w:uiPriority w:val="0"/>
    <w:rPr>
      <w:rFonts w:ascii="仿宋_GB2312" w:hAnsi="Times New Roman" w:eastAsia="仿宋_GB2312" w:cs="Times New Roman"/>
      <w:kern w:val="0"/>
      <w:sz w:val="28"/>
      <w:szCs w:val="20"/>
    </w:rPr>
  </w:style>
  <w:style w:type="character" w:customStyle="1" w:styleId="33">
    <w:name w:val="正文文本 字符"/>
    <w:basedOn w:val="16"/>
    <w:link w:val="4"/>
    <w:semiHidden/>
    <w:qFormat/>
    <w:uiPriority w:val="99"/>
    <w:rPr>
      <w:rFonts w:ascii="Times New Roman" w:hAnsi="Times New Roman" w:eastAsia="仿宋_GB2312" w:cs="Times New Roman"/>
      <w:sz w:val="30"/>
      <w:szCs w:val="20"/>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5">
    <w:name w:val="批注文字 字符"/>
    <w:basedOn w:val="16"/>
    <w:link w:val="3"/>
    <w:semiHidden/>
    <w:qFormat/>
    <w:uiPriority w:val="99"/>
    <w:rPr>
      <w:rFonts w:ascii="Times New Roman" w:hAnsi="Times New Roman" w:eastAsia="仿宋_GB2312" w:cs="Times New Roman"/>
      <w:kern w:val="2"/>
      <w:sz w:val="30"/>
    </w:rPr>
  </w:style>
  <w:style w:type="paragraph" w:customStyle="1" w:styleId="36">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3153</Words>
  <Characters>3877</Characters>
  <Lines>33</Lines>
  <Paragraphs>9</Paragraphs>
  <TotalTime>9</TotalTime>
  <ScaleCrop>false</ScaleCrop>
  <LinksUpToDate>false</LinksUpToDate>
  <CharactersWithSpaces>3976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2024-11-29T19:13:00Z</dcterms:created>
  <dc:creator>admin</dc:creator>
  <cp:lastModifiedBy>朱</cp:lastModifiedBy>
  <cp:lastPrinted>2024-12-14T01:04:00Z</cp:lastPrinted>
  <dcterms:modified xsi:type="dcterms:W3CDTF">2025-12-11T12:10:23Z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57074805B8C96E9C948F3A6951AF3B8B_43</vt:lpwstr>
  </property>
  <property fmtid="{D5CDD505-2E9C-101B-9397-08002B2CF9AE}" pid="4" name="KSOTemplateDocerSaveRecord">
    <vt:lpwstr>eyJoZGlkIjoiYTkzZGJmNWVjODY5NzZjMWJlMmE1ZjY1MzVmNzA0MGMiLCJ1c2VySWQiOiIzNjQ2ODU4NzgifQ==</vt:lpwstr>
  </property>
</Properties>
</file>