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57BAB">
      <w:pPr>
        <w:widowControl/>
        <w:spacing w:line="600" w:lineRule="exact"/>
        <w:jc w:val="center"/>
        <w:rPr>
          <w:rFonts w:hint="eastAsia" w:cs="Helvetica" w:asciiTheme="minorEastAsia" w:hAnsiTheme="minorEastAsia" w:eastAsiaTheme="minorEastAsia"/>
          <w:b/>
          <w:strike w:val="0"/>
          <w:dstrike w:val="0"/>
          <w:kern w:val="0"/>
          <w:sz w:val="52"/>
          <w:szCs w:val="52"/>
          <w:u w:val="single"/>
          <w:lang w:val="en-US" w:eastAsia="zh-CN"/>
        </w:rPr>
      </w:pPr>
      <w:bookmarkStart w:id="0" w:name="_Toc12355_WPSOffice_Level1"/>
      <w:r>
        <w:rPr>
          <w:rFonts w:hint="eastAsia" w:cs="Helvetica" w:asciiTheme="minorEastAsia" w:hAnsiTheme="minorEastAsia" w:eastAsiaTheme="minorEastAsia"/>
          <w:b/>
          <w:strike w:val="0"/>
          <w:dstrike w:val="0"/>
          <w:kern w:val="0"/>
          <w:sz w:val="52"/>
          <w:szCs w:val="52"/>
          <w:u w:val="single"/>
        </w:rPr>
        <w:t>江门市技师学院</w:t>
      </w:r>
      <w:r>
        <w:rPr>
          <w:rFonts w:hint="eastAsia" w:cs="Helvetica" w:asciiTheme="minorEastAsia" w:hAnsiTheme="minorEastAsia" w:eastAsiaTheme="minorEastAsia"/>
          <w:b/>
          <w:strike w:val="0"/>
          <w:dstrike w:val="0"/>
          <w:kern w:val="0"/>
          <w:sz w:val="52"/>
          <w:szCs w:val="52"/>
          <w:u w:val="single"/>
          <w:lang w:val="en-US" w:eastAsia="zh-CN"/>
        </w:rPr>
        <w:t>机电工程系实训</w:t>
      </w:r>
    </w:p>
    <w:p w14:paraId="2F9C04C2">
      <w:pPr>
        <w:widowControl/>
        <w:spacing w:line="600" w:lineRule="exact"/>
        <w:jc w:val="center"/>
        <w:rPr>
          <w:rFonts w:hint="eastAsia" w:cs="Helvetica" w:asciiTheme="minorEastAsia" w:hAnsiTheme="minorEastAsia" w:eastAsiaTheme="minorEastAsia"/>
          <w:b/>
          <w:strike w:val="0"/>
          <w:dstrike w:val="0"/>
          <w:kern w:val="0"/>
          <w:sz w:val="52"/>
          <w:szCs w:val="52"/>
          <w:u w:val="single"/>
          <w:lang w:val="en-US" w:eastAsia="zh-CN"/>
        </w:rPr>
      </w:pPr>
      <w:r>
        <w:rPr>
          <w:rFonts w:hint="eastAsia" w:cs="Helvetica" w:asciiTheme="minorEastAsia" w:hAnsiTheme="minorEastAsia" w:eastAsiaTheme="minorEastAsia"/>
          <w:b/>
          <w:strike w:val="0"/>
          <w:dstrike w:val="0"/>
          <w:kern w:val="0"/>
          <w:sz w:val="52"/>
          <w:szCs w:val="52"/>
          <w:u w:val="single"/>
          <w:lang w:val="en-US" w:eastAsia="zh-CN"/>
        </w:rPr>
        <w:t>楼3-4层实训场地设备维修项目需求书</w:t>
      </w:r>
    </w:p>
    <w:p w14:paraId="02195875">
      <w:pPr>
        <w:widowControl/>
        <w:spacing w:line="600" w:lineRule="exact"/>
        <w:jc w:val="center"/>
        <w:rPr>
          <w:rFonts w:hint="eastAsia" w:cs="Helvetica" w:asciiTheme="minorEastAsia" w:hAnsiTheme="minorEastAsia" w:eastAsiaTheme="minorEastAsia"/>
          <w:b/>
          <w:strike w:val="0"/>
          <w:dstrike w:val="0"/>
          <w:kern w:val="0"/>
          <w:sz w:val="52"/>
          <w:szCs w:val="52"/>
          <w:u w:val="single"/>
          <w:lang w:val="en-US" w:eastAsia="zh-CN"/>
        </w:rPr>
      </w:pPr>
    </w:p>
    <w:p w14:paraId="2CC0D9CB">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1939695F">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92"/>
        <w:gridCol w:w="2736"/>
        <w:gridCol w:w="1988"/>
        <w:gridCol w:w="2752"/>
      </w:tblGrid>
      <w:tr w14:paraId="326561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2E8CC63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2736" w:type="dxa"/>
            <w:vAlign w:val="center"/>
          </w:tcPr>
          <w:p w14:paraId="6A082DC7">
            <w:pPr>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ascii="宋体" w:hAnsi="宋体" w:eastAsia="宋体" w:cs="宋体"/>
                <w:b w:val="0"/>
                <w:bCs/>
                <w:kern w:val="0"/>
                <w:sz w:val="28"/>
                <w:szCs w:val="28"/>
                <w:u w:val="none"/>
              </w:rPr>
              <w:t>江门市技师学院</w:t>
            </w:r>
            <w:r>
              <w:rPr>
                <w:rFonts w:hint="eastAsia" w:ascii="宋体" w:hAnsi="宋体" w:eastAsia="宋体" w:cs="宋体"/>
                <w:b w:val="0"/>
                <w:bCs/>
                <w:kern w:val="0"/>
                <w:sz w:val="28"/>
                <w:szCs w:val="28"/>
                <w:u w:val="none"/>
                <w:lang w:eastAsia="zh-CN"/>
              </w:rPr>
              <w:t>机电工程系实训楼3-4层实训场地设备维修项目</w:t>
            </w:r>
          </w:p>
        </w:tc>
        <w:tc>
          <w:tcPr>
            <w:tcW w:w="1988" w:type="dxa"/>
            <w:vAlign w:val="center"/>
          </w:tcPr>
          <w:p w14:paraId="3383A09D">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752" w:type="dxa"/>
            <w:vAlign w:val="center"/>
          </w:tcPr>
          <w:p w14:paraId="0EB1DF89">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jdgcx-cgzx-202-58</w:t>
            </w:r>
          </w:p>
        </w:tc>
      </w:tr>
      <w:tr w14:paraId="434BA4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5D0B4E68">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2736" w:type="dxa"/>
            <w:vAlign w:val="center"/>
          </w:tcPr>
          <w:p w14:paraId="4719467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val="en-US" w:eastAsia="zh-CN"/>
              </w:rPr>
              <w:t>29300</w:t>
            </w:r>
            <w:r>
              <w:rPr>
                <w:rFonts w:hint="eastAsia" w:cs="宋体" w:asciiTheme="minorEastAsia" w:hAnsiTheme="minorEastAsia" w:eastAsiaTheme="minorEastAsia"/>
                <w:bCs/>
                <w:kern w:val="0"/>
                <w:sz w:val="24"/>
                <w:szCs w:val="24"/>
              </w:rPr>
              <w:t>元</w:t>
            </w:r>
          </w:p>
        </w:tc>
        <w:tc>
          <w:tcPr>
            <w:tcW w:w="1988" w:type="dxa"/>
            <w:vAlign w:val="center"/>
          </w:tcPr>
          <w:p w14:paraId="50F7C940">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752" w:type="dxa"/>
            <w:vAlign w:val="center"/>
          </w:tcPr>
          <w:p w14:paraId="5E9EFF79">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合同签订后5个自然日</w:t>
            </w:r>
          </w:p>
        </w:tc>
      </w:tr>
      <w:tr w14:paraId="36DA8E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56BBC1B8">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2736" w:type="dxa"/>
            <w:vAlign w:val="center"/>
          </w:tcPr>
          <w:p w14:paraId="4EC765CB">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kern w:val="0"/>
                <w:sz w:val="24"/>
                <w:szCs w:val="24"/>
              </w:rPr>
              <w:t>最低评标价法</w:t>
            </w:r>
          </w:p>
        </w:tc>
        <w:tc>
          <w:tcPr>
            <w:tcW w:w="1988" w:type="dxa"/>
            <w:vAlign w:val="center"/>
          </w:tcPr>
          <w:p w14:paraId="48FEEF8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752" w:type="dxa"/>
            <w:vAlign w:val="center"/>
          </w:tcPr>
          <w:p w14:paraId="594F7818">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是</w:t>
            </w:r>
          </w:p>
        </w:tc>
      </w:tr>
      <w:tr w14:paraId="653BD4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2867433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2736" w:type="dxa"/>
            <w:vAlign w:val="center"/>
          </w:tcPr>
          <w:p w14:paraId="63FDE145">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陈老师</w:t>
            </w:r>
          </w:p>
        </w:tc>
        <w:tc>
          <w:tcPr>
            <w:tcW w:w="1988" w:type="dxa"/>
            <w:vAlign w:val="center"/>
          </w:tcPr>
          <w:p w14:paraId="60BC349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752" w:type="dxa"/>
            <w:vAlign w:val="center"/>
          </w:tcPr>
          <w:p w14:paraId="4BF90AEC">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0750-3728581</w:t>
            </w:r>
          </w:p>
        </w:tc>
      </w:tr>
    </w:tbl>
    <w:p w14:paraId="1DD756C0">
      <w:pPr>
        <w:pStyle w:val="7"/>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bookmarkStart w:id="1" w:name="_Toc28374"/>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1.</w:t>
      </w:r>
      <w:bookmarkEnd w:id="1"/>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项目主要情况</w:t>
      </w:r>
    </w:p>
    <w:p w14:paraId="38BA05A4">
      <w:pPr>
        <w:pStyle w:val="7"/>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（1）目前江门市技师学院荷塘校区实训楼3-4层实训场地合计有20台台式电脑主机不能正常工作。存在以下故障现象（需要对台式电脑主机进行深入检测、维修及升级改造）：</w:t>
      </w:r>
    </w:p>
    <w:p w14:paraId="0B3422A7">
      <w:pPr>
        <w:pStyle w:val="7"/>
        <w:pageBreakBefore w:val="0"/>
        <w:widowControl w:val="0"/>
        <w:numPr>
          <w:ilvl w:val="0"/>
          <w:numId w:val="0"/>
        </w:numPr>
        <w:kinsoku/>
        <w:wordWrap/>
        <w:overflowPunct/>
        <w:topLinePunct w:val="0"/>
        <w:autoSpaceDE/>
        <w:autoSpaceDN/>
        <w:bidi w:val="0"/>
        <w:snapToGrid w:val="0"/>
        <w:spacing w:line="560" w:lineRule="exact"/>
        <w:ind w:left="0" w:leftChars="0" w:firstLine="400" w:firstLineChars="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①无法开机。</w:t>
      </w:r>
    </w:p>
    <w:p w14:paraId="15D0586E">
      <w:pPr>
        <w:pStyle w:val="7"/>
        <w:pageBreakBefore w:val="0"/>
        <w:widowControl w:val="0"/>
        <w:numPr>
          <w:ilvl w:val="0"/>
          <w:numId w:val="0"/>
        </w:numPr>
        <w:kinsoku/>
        <w:wordWrap/>
        <w:overflowPunct/>
        <w:topLinePunct w:val="0"/>
        <w:autoSpaceDE/>
        <w:autoSpaceDN/>
        <w:bidi w:val="0"/>
        <w:snapToGrid w:val="0"/>
        <w:spacing w:line="560" w:lineRule="exact"/>
        <w:ind w:left="0" w:leftChars="0" w:firstLine="400" w:firstLineChars="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②无法检测到硬盘。</w:t>
      </w:r>
    </w:p>
    <w:p w14:paraId="6FE90C72">
      <w:pPr>
        <w:pStyle w:val="7"/>
        <w:pageBreakBefore w:val="0"/>
        <w:widowControl w:val="0"/>
        <w:numPr>
          <w:ilvl w:val="0"/>
          <w:numId w:val="0"/>
        </w:numPr>
        <w:kinsoku/>
        <w:wordWrap/>
        <w:overflowPunct/>
        <w:topLinePunct w:val="0"/>
        <w:autoSpaceDE/>
        <w:autoSpaceDN/>
        <w:bidi w:val="0"/>
        <w:snapToGrid w:val="0"/>
        <w:spacing w:line="560" w:lineRule="exact"/>
        <w:ind w:left="0" w:leftChars="0" w:firstLine="400" w:firstLineChars="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③无法安装WIN10操作系统。</w:t>
      </w:r>
    </w:p>
    <w:p w14:paraId="6C927C06">
      <w:pPr>
        <w:pStyle w:val="7"/>
        <w:pageBreakBefore w:val="0"/>
        <w:widowControl w:val="0"/>
        <w:numPr>
          <w:ilvl w:val="0"/>
          <w:numId w:val="0"/>
        </w:numPr>
        <w:kinsoku/>
        <w:wordWrap/>
        <w:overflowPunct/>
        <w:topLinePunct w:val="0"/>
        <w:autoSpaceDE/>
        <w:autoSpaceDN/>
        <w:bidi w:val="0"/>
        <w:snapToGrid w:val="0"/>
        <w:spacing w:line="560" w:lineRule="exact"/>
        <w:ind w:left="0" w:leftChars="0" w:firstLine="400" w:firstLineChars="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④无法检测到运行内存。</w:t>
      </w:r>
    </w:p>
    <w:p w14:paraId="5FA445AE">
      <w:pPr>
        <w:pStyle w:val="7"/>
        <w:pageBreakBefore w:val="0"/>
        <w:widowControl w:val="0"/>
        <w:numPr>
          <w:ilvl w:val="0"/>
          <w:numId w:val="0"/>
        </w:numPr>
        <w:kinsoku/>
        <w:wordWrap/>
        <w:overflowPunct/>
        <w:topLinePunct w:val="0"/>
        <w:autoSpaceDE/>
        <w:autoSpaceDN/>
        <w:bidi w:val="0"/>
        <w:snapToGrid w:val="0"/>
        <w:spacing w:line="560" w:lineRule="exact"/>
        <w:ind w:left="0" w:leftChars="0" w:firstLine="400" w:firstLineChars="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⑤无法安装TIA博途编程软件。</w:t>
      </w:r>
    </w:p>
    <w:p w14:paraId="6A653568">
      <w:pPr>
        <w:pStyle w:val="7"/>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（2）实训室扩音系统改造：因一体化教学需要在实训场地进行授课，实训场地较大，无扩音系统时影响学生听课。</w:t>
      </w:r>
      <w:r>
        <w:rPr>
          <w:rFonts w:hint="eastAsia" w:cs="宋体" w:asciiTheme="minorEastAsia" w:hAnsiTheme="minorEastAsia" w:eastAsiaTheme="minorEastAsia"/>
          <w:bCs/>
          <w:color w:val="auto"/>
          <w:kern w:val="0"/>
          <w:sz w:val="28"/>
          <w:szCs w:val="28"/>
          <w:lang w:val="en-US" w:eastAsia="zh-CN" w:bidi="ar-SA"/>
        </w:rPr>
        <w:t>（需要对场地升级改造）：</w:t>
      </w:r>
    </w:p>
    <w:p w14:paraId="2AE4A904">
      <w:pPr>
        <w:pStyle w:val="7"/>
        <w:pageBreakBefore w:val="0"/>
        <w:widowControl w:val="0"/>
        <w:numPr>
          <w:ilvl w:val="0"/>
          <w:numId w:val="0"/>
        </w:numPr>
        <w:kinsoku/>
        <w:wordWrap/>
        <w:overflowPunct/>
        <w:topLinePunct w:val="0"/>
        <w:autoSpaceDE/>
        <w:autoSpaceDN/>
        <w:bidi w:val="0"/>
        <w:snapToGrid w:val="0"/>
        <w:spacing w:line="560" w:lineRule="exact"/>
        <w:ind w:left="0" w:leftChars="0" w:firstLine="400" w:firstLineChars="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①音箱需求：</w:t>
      </w:r>
    </w:p>
    <w:p w14:paraId="4AFA6E3B">
      <w:pPr>
        <w:pStyle w:val="7"/>
        <w:pageBreakBefore w:val="0"/>
        <w:widowControl w:val="0"/>
        <w:numPr>
          <w:ilvl w:val="0"/>
          <w:numId w:val="0"/>
        </w:numPr>
        <w:kinsoku/>
        <w:wordWrap/>
        <w:overflowPunct/>
        <w:topLinePunct w:val="0"/>
        <w:autoSpaceDE/>
        <w:autoSpaceDN/>
        <w:bidi w:val="0"/>
        <w:snapToGrid w:val="0"/>
        <w:spacing w:line="560" w:lineRule="exact"/>
        <w:ind w:left="279" w:leftChars="93" w:firstLine="0" w:firstLineChars="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额定功率（RMS）：180W；峰置功率（RMS）：720W； 最大声压级（RMS）：120dB；灵敏度（1m/1W)：96dB ；频率响应（-3dB):50Hz-19KHz（-10dB）；</w:t>
      </w:r>
    </w:p>
    <w:p w14:paraId="4CA03E3E">
      <w:pPr>
        <w:pStyle w:val="7"/>
        <w:pageBreakBefore w:val="0"/>
        <w:widowControl w:val="0"/>
        <w:numPr>
          <w:ilvl w:val="0"/>
          <w:numId w:val="0"/>
        </w:numPr>
        <w:kinsoku/>
        <w:wordWrap/>
        <w:overflowPunct/>
        <w:topLinePunct w:val="0"/>
        <w:autoSpaceDE/>
        <w:autoSpaceDN/>
        <w:bidi w:val="0"/>
        <w:snapToGrid w:val="0"/>
        <w:spacing w:line="560" w:lineRule="exact"/>
        <w:ind w:left="0" w:leftChars="0" w:firstLine="400" w:firstLineChars="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 xml:space="preserve">②合并式功放需求：额定功率(RMS)：250W+250W ; 额定桥式功率(RMS)：500W;频响范围(-3dB)：20Hz-20KHz+_1dB ;信噪比：97dB ；输出阻抗：4-16Ω ；总谐波失真：≤0.05%（20Hz-20KHz,8Ω）; </w:t>
      </w:r>
    </w:p>
    <w:p w14:paraId="1C1F0779">
      <w:pPr>
        <w:pStyle w:val="7"/>
        <w:pageBreakBefore w:val="0"/>
        <w:widowControl w:val="0"/>
        <w:numPr>
          <w:ilvl w:val="0"/>
          <w:numId w:val="0"/>
        </w:numPr>
        <w:kinsoku/>
        <w:wordWrap/>
        <w:overflowPunct/>
        <w:topLinePunct w:val="0"/>
        <w:autoSpaceDE/>
        <w:autoSpaceDN/>
        <w:bidi w:val="0"/>
        <w:snapToGrid w:val="0"/>
        <w:spacing w:line="560" w:lineRule="exact"/>
        <w:ind w:left="0" w:leftChars="0" w:firstLine="400" w:firstLineChars="0"/>
        <w:textAlignment w:val="auto"/>
        <w:outlineLvl w:val="1"/>
        <w:rPr>
          <w:rFonts w:hint="eastAsia" w:cs="宋体" w:asciiTheme="minorEastAsia" w:hAnsiTheme="minorEastAsia" w:eastAsiaTheme="minorEastAsia"/>
          <w:bCs/>
          <w:color w:val="auto"/>
          <w:kern w:val="0"/>
          <w:sz w:val="28"/>
          <w:szCs w:val="28"/>
          <w:lang w:val="en-US" w:eastAsia="zh-CN" w:bidi="ar-SA"/>
        </w:rPr>
      </w:pPr>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 xml:space="preserve">③无线手持话筒接收器需求：手持话筒金属材质（2支）或无线头戴话筒，专业级声音还原技术频响达到30hz~18KHz。；双色背光LCD动态液晶显示屏；                                             宽带调频（FM）; 频率范围：640~690Mhz; 综合信噪比：105db;相邻通道抑制：≥70db（干扰信号）; 接收方式：自动选择接收; 最大输出电平： ±10dbV; 拾音头：动圈式;射频输出功率：高功率300mW,低功率3mW;灵敏度：可调.       </w:t>
      </w:r>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br w:type="textWrapping"/>
      </w:r>
      <w:r>
        <w:rPr>
          <w:rFonts w:hint="eastAsia" w:cs="宋体" w:asciiTheme="minorEastAsia" w:hAnsiTheme="minorEastAsia" w:eastAsiaTheme="minorEastAsia"/>
          <w:bCs/>
          <w:color w:val="auto"/>
          <w:kern w:val="0"/>
          <w:sz w:val="28"/>
          <w:szCs w:val="28"/>
          <w:lang w:val="en-US" w:eastAsia="zh-CN" w:bidi="ar-SA"/>
        </w:rPr>
        <w:t xml:space="preserve"> </w:t>
      </w:r>
      <w:bookmarkStart w:id="2" w:name="_Toc1447"/>
      <w:r>
        <w:rPr>
          <w:rFonts w:hint="eastAsia" w:cs="宋体" w:asciiTheme="minorEastAsia" w:hAnsiTheme="minorEastAsia" w:eastAsiaTheme="minorEastAsia"/>
          <w:bCs/>
          <w:color w:val="auto"/>
          <w:kern w:val="0"/>
          <w:sz w:val="28"/>
          <w:szCs w:val="28"/>
          <w:lang w:val="en-US" w:eastAsia="zh-CN" w:bidi="ar-SA"/>
        </w:rPr>
        <w:t>（3）物联网实训设备升级改造，增加其功能以满足教学需要。（对场地设备升级改造）：</w:t>
      </w:r>
    </w:p>
    <w:p w14:paraId="2A8CF5E6">
      <w:pPr>
        <w:pStyle w:val="7"/>
        <w:pageBreakBefore w:val="0"/>
        <w:widowControl w:val="0"/>
        <w:numPr>
          <w:ilvl w:val="0"/>
          <w:numId w:val="0"/>
        </w:numPr>
        <w:kinsoku/>
        <w:wordWrap/>
        <w:overflowPunct/>
        <w:topLinePunct w:val="0"/>
        <w:autoSpaceDE/>
        <w:autoSpaceDN/>
        <w:bidi w:val="0"/>
        <w:snapToGrid w:val="0"/>
        <w:spacing w:line="560" w:lineRule="exact"/>
        <w:ind w:left="0" w:leftChars="0" w:firstLine="400" w:firstLineChars="0"/>
        <w:textAlignment w:val="auto"/>
        <w:outlineLvl w:val="1"/>
        <w:rPr>
          <w:rFonts w:hint="eastAsia" w:cs="宋体" w:asciiTheme="minorEastAsia" w:hAnsiTheme="minorEastAsia" w:eastAsiaTheme="minorEastAsia"/>
          <w:bCs/>
          <w:color w:val="auto"/>
          <w:kern w:val="0"/>
          <w:sz w:val="28"/>
          <w:szCs w:val="28"/>
          <w:lang w:val="en-US" w:eastAsia="zh-CN" w:bidi="ar-SA"/>
        </w:rPr>
      </w:pPr>
      <w:r>
        <w:rPr>
          <w:rFonts w:hint="eastAsia" w:cs="宋体" w:asciiTheme="minorEastAsia" w:hAnsiTheme="minorEastAsia" w:eastAsiaTheme="minorEastAsia"/>
          <w:bCs/>
          <w:color w:val="auto"/>
          <w:kern w:val="0"/>
          <w:sz w:val="28"/>
          <w:szCs w:val="28"/>
          <w:lang w:val="en-US" w:eastAsia="zh-CN" w:bidi="ar-SA"/>
        </w:rPr>
        <w:t>①配置可支持Type-c输入转HDMI输出，同时PD供电的4K/60HZ视频转换模块，用于高清多媒体信号传输教学。</w:t>
      </w:r>
    </w:p>
    <w:p w14:paraId="22D5536C">
      <w:pPr>
        <w:pStyle w:val="7"/>
        <w:pageBreakBefore w:val="0"/>
        <w:widowControl w:val="0"/>
        <w:numPr>
          <w:ilvl w:val="0"/>
          <w:numId w:val="0"/>
        </w:numPr>
        <w:kinsoku/>
        <w:wordWrap/>
        <w:overflowPunct/>
        <w:topLinePunct w:val="0"/>
        <w:autoSpaceDE/>
        <w:autoSpaceDN/>
        <w:bidi w:val="0"/>
        <w:snapToGrid w:val="0"/>
        <w:spacing w:line="560" w:lineRule="exact"/>
        <w:ind w:left="0" w:leftChars="0" w:firstLine="400" w:firstLineChars="0"/>
        <w:textAlignment w:val="auto"/>
        <w:outlineLvl w:val="1"/>
        <w:rPr>
          <w:rFonts w:hint="eastAsia" w:cs="宋体" w:asciiTheme="minorEastAsia" w:hAnsiTheme="minorEastAsia" w:eastAsiaTheme="minorEastAsia"/>
          <w:bCs/>
          <w:color w:val="auto"/>
          <w:kern w:val="0"/>
          <w:sz w:val="28"/>
          <w:szCs w:val="28"/>
          <w:lang w:val="en-US" w:eastAsia="zh-CN" w:bidi="ar-SA"/>
        </w:rPr>
      </w:pPr>
      <w:r>
        <w:rPr>
          <w:rFonts w:hint="eastAsia" w:cs="宋体" w:asciiTheme="minorEastAsia" w:hAnsiTheme="minorEastAsia" w:eastAsiaTheme="minorEastAsia"/>
          <w:bCs/>
          <w:color w:val="auto"/>
          <w:kern w:val="0"/>
          <w:sz w:val="28"/>
          <w:szCs w:val="28"/>
          <w:lang w:val="en-US" w:eastAsia="zh-CN" w:bidi="ar-SA"/>
        </w:rPr>
        <w:t>②配置Type-C扩展坞（多接口输出、支持四屏异显），应用于在综合布线中验证自制多种接口线缆的可用性，这些接口包括但不限于HDMI、DP、VGA、USB3.1、Type-C3.1、USB2.0、PD、RJ45千兆网线、3.55mm音频线等。</w:t>
      </w:r>
    </w:p>
    <w:p w14:paraId="1519448C">
      <w:pPr>
        <w:pStyle w:val="7"/>
        <w:pageBreakBefore w:val="0"/>
        <w:widowControl w:val="0"/>
        <w:numPr>
          <w:ilvl w:val="0"/>
          <w:numId w:val="0"/>
        </w:numPr>
        <w:kinsoku/>
        <w:wordWrap/>
        <w:overflowPunct/>
        <w:topLinePunct w:val="0"/>
        <w:autoSpaceDE/>
        <w:autoSpaceDN/>
        <w:bidi w:val="0"/>
        <w:snapToGrid w:val="0"/>
        <w:spacing w:line="560" w:lineRule="exact"/>
        <w:ind w:left="0" w:leftChars="0" w:firstLine="400" w:firstLineChars="0"/>
        <w:textAlignment w:val="auto"/>
        <w:outlineLvl w:val="1"/>
        <w:rPr>
          <w:rFonts w:hint="eastAsia" w:cs="宋体" w:asciiTheme="minorEastAsia" w:hAnsiTheme="minorEastAsia" w:eastAsiaTheme="minorEastAsia"/>
          <w:bCs/>
          <w:color w:val="auto"/>
          <w:kern w:val="0"/>
          <w:sz w:val="28"/>
          <w:szCs w:val="28"/>
          <w:lang w:val="en-US" w:eastAsia="zh-CN" w:bidi="ar-SA"/>
        </w:rPr>
      </w:pPr>
      <w:r>
        <w:rPr>
          <w:rFonts w:hint="eastAsia" w:cs="宋体" w:asciiTheme="minorEastAsia" w:hAnsiTheme="minorEastAsia" w:eastAsiaTheme="minorEastAsia"/>
          <w:bCs/>
          <w:color w:val="auto"/>
          <w:kern w:val="0"/>
          <w:sz w:val="28"/>
          <w:szCs w:val="28"/>
          <w:lang w:val="en-US" w:eastAsia="zh-CN" w:bidi="ar-SA"/>
        </w:rPr>
        <w:t>③配置工业级双串口服务器（RS485/232转以太网），支持Modbus RTU/TCP协议转换，用于工业通信协议教学。</w:t>
      </w:r>
    </w:p>
    <w:p w14:paraId="5D11C34B">
      <w:pPr>
        <w:pStyle w:val="7"/>
        <w:pageBreakBefore w:val="0"/>
        <w:widowControl w:val="0"/>
        <w:numPr>
          <w:ilvl w:val="0"/>
          <w:numId w:val="0"/>
        </w:numPr>
        <w:kinsoku/>
        <w:wordWrap/>
        <w:overflowPunct/>
        <w:topLinePunct w:val="0"/>
        <w:autoSpaceDE/>
        <w:autoSpaceDN/>
        <w:bidi w:val="0"/>
        <w:snapToGrid w:val="0"/>
        <w:spacing w:line="560" w:lineRule="exact"/>
        <w:ind w:left="0" w:leftChars="0" w:firstLine="400" w:firstLineChars="0"/>
        <w:textAlignment w:val="auto"/>
        <w:outlineLvl w:val="1"/>
        <w:rPr>
          <w:rFonts w:hint="eastAsia" w:cs="宋体" w:asciiTheme="minorEastAsia" w:hAnsiTheme="minorEastAsia" w:eastAsiaTheme="minorEastAsia"/>
          <w:bCs/>
          <w:color w:val="auto"/>
          <w:kern w:val="0"/>
          <w:sz w:val="28"/>
          <w:szCs w:val="28"/>
          <w:lang w:val="en-US" w:eastAsia="zh-CN" w:bidi="ar-SA"/>
        </w:rPr>
      </w:pPr>
      <w:r>
        <w:rPr>
          <w:rFonts w:hint="eastAsia" w:cs="宋体" w:asciiTheme="minorEastAsia" w:hAnsiTheme="minorEastAsia" w:eastAsiaTheme="minorEastAsia"/>
          <w:bCs/>
          <w:color w:val="auto"/>
          <w:kern w:val="0"/>
          <w:sz w:val="28"/>
          <w:szCs w:val="28"/>
          <w:lang w:val="en-US" w:eastAsia="zh-CN" w:bidi="ar-SA"/>
        </w:rPr>
        <w:t>④配套10套工业级RS485温湿度传感器（IP65，高精度，壁挂式、王字壳、无显示、外置探头），用于农业大棚环境监测教学。</w:t>
      </w:r>
    </w:p>
    <w:p w14:paraId="440BE07F">
      <w:pPr>
        <w:pStyle w:val="7"/>
        <w:pageBreakBefore w:val="0"/>
        <w:widowControl w:val="0"/>
        <w:numPr>
          <w:ilvl w:val="0"/>
          <w:numId w:val="0"/>
        </w:numPr>
        <w:kinsoku/>
        <w:wordWrap/>
        <w:overflowPunct/>
        <w:topLinePunct w:val="0"/>
        <w:autoSpaceDE/>
        <w:autoSpaceDN/>
        <w:bidi w:val="0"/>
        <w:snapToGrid w:val="0"/>
        <w:spacing w:line="560" w:lineRule="exact"/>
        <w:ind w:left="0" w:leftChars="0" w:firstLine="400" w:firstLineChars="0"/>
        <w:textAlignment w:val="auto"/>
        <w:outlineLvl w:val="1"/>
        <w:rPr>
          <w:rFonts w:hint="eastAsia" w:cs="宋体" w:asciiTheme="minorEastAsia" w:hAnsiTheme="minorEastAsia" w:eastAsiaTheme="minorEastAsia"/>
          <w:bCs/>
          <w:color w:val="auto"/>
          <w:kern w:val="0"/>
          <w:sz w:val="28"/>
          <w:szCs w:val="28"/>
          <w:lang w:val="en-US" w:eastAsia="zh-CN" w:bidi="ar-SA"/>
        </w:rPr>
      </w:pPr>
      <w:r>
        <w:rPr>
          <w:rFonts w:hint="eastAsia" w:cs="宋体" w:asciiTheme="minorEastAsia" w:hAnsiTheme="minorEastAsia" w:eastAsiaTheme="minorEastAsia"/>
          <w:bCs/>
          <w:color w:val="auto"/>
          <w:kern w:val="0"/>
          <w:sz w:val="28"/>
          <w:szCs w:val="28"/>
          <w:lang w:val="en-US" w:eastAsia="zh-CN" w:bidi="ar-SA"/>
        </w:rPr>
        <w:t>⑤配置10套工业级RS485光照度传感器（壁挂式、王字壳、无显示，0～200kLux，Modbus RTU），用于光照强度采集实训。</w:t>
      </w:r>
    </w:p>
    <w:p w14:paraId="4E1154FA">
      <w:pPr>
        <w:pStyle w:val="7"/>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2.项目成效</w:t>
      </w:r>
      <w:bookmarkEnd w:id="2"/>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：对实训场地原有对部分教学设备进行升级及维修，以满足教学功能和拓展需求。</w:t>
      </w:r>
    </w:p>
    <w:p w14:paraId="053007B8">
      <w:pPr>
        <w:pStyle w:val="2"/>
        <w:pageBreakBefore w:val="0"/>
        <w:widowControl w:val="0"/>
        <w:kinsoku/>
        <w:wordWrap/>
        <w:overflowPunct/>
        <w:topLinePunct w:val="0"/>
        <w:autoSpaceDE/>
        <w:autoSpaceDN/>
        <w:bidi w:val="0"/>
        <w:snapToGrid w:val="0"/>
        <w:spacing w:before="0" w:after="0" w:line="560" w:lineRule="exact"/>
        <w:ind w:firstLine="560" w:firstLineChars="200"/>
        <w:textAlignment w:val="auto"/>
        <w:rPr>
          <w:rFonts w:hint="default"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3.标准及相关规范要求</w:t>
      </w:r>
    </w:p>
    <w:p w14:paraId="0B37C029">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依据现有的国家标准、规范、并参照国际上通用的规范进行。基本技术依据的概念，以此为参照（包括特性参数要求标准、特性参数测量方法、规范标准、电气设计规范，安全要求等）。</w:t>
      </w:r>
    </w:p>
    <w:p w14:paraId="60F57668">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GB/T50311-2016《综合布线系统工程设计规范》</w:t>
      </w:r>
    </w:p>
    <w:p w14:paraId="0A945718">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GB 50312-2016《综合布线系统工程验收规范》</w:t>
      </w:r>
    </w:p>
    <w:p w14:paraId="3FD65369">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GB 50254-96、GB 50259-96《电气装置安装工程施工及验收规范》</w:t>
      </w:r>
    </w:p>
    <w:p w14:paraId="08C1F5B2">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二、投标人资格条件要求</w:t>
      </w:r>
    </w:p>
    <w:p w14:paraId="3820E365">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1.投标人应具备《中华人民共和国政府采购法》第二十二条规定的条件；</w:t>
      </w:r>
    </w:p>
    <w:p w14:paraId="6CF61E5A">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2.营业执照经营范围须与</w:t>
      </w:r>
      <w:r>
        <w:rPr>
          <w:rFonts w:hint="eastAsia" w:cs="宋体" w:asciiTheme="minorEastAsia" w:hAnsiTheme="minorEastAsia" w:eastAsiaTheme="minorEastAsia"/>
          <w:bCs/>
          <w:color w:val="auto"/>
          <w:kern w:val="0"/>
          <w:sz w:val="28"/>
          <w:szCs w:val="28"/>
        </w:rPr>
        <w:t>本</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项目相符；</w:t>
      </w:r>
    </w:p>
    <w:p w14:paraId="23608F0F">
      <w:pPr>
        <w:spacing w:line="360" w:lineRule="auto"/>
        <w:ind w:firstLine="560" w:firstLineChars="200"/>
        <w:rPr>
          <w:rFonts w:cs="宋体" w:asciiTheme="minorEastAsia" w:hAnsiTheme="minorEastAsia" w:eastAsiaTheme="minorEastAsia"/>
          <w:bCs/>
          <w:color w:val="auto"/>
          <w:kern w:val="0"/>
          <w:sz w:val="28"/>
          <w:szCs w:val="28"/>
          <w:highlight w:val="none"/>
        </w:rPr>
      </w:pPr>
      <w:r>
        <w:rPr>
          <w:rFonts w:hint="eastAsia" w:cs="宋体" w:asciiTheme="minorEastAsia" w:hAnsiTheme="minorEastAsia" w:eastAsiaTheme="minorEastAsia"/>
          <w:bCs/>
          <w:color w:val="auto"/>
          <w:kern w:val="0"/>
          <w:sz w:val="28"/>
          <w:szCs w:val="28"/>
          <w:highlight w:val="none"/>
        </w:rPr>
        <w:t>三、现场踏勘</w:t>
      </w:r>
    </w:p>
    <w:p w14:paraId="7530E652">
      <w:pPr>
        <w:spacing w:line="360" w:lineRule="auto"/>
        <w:ind w:firstLine="560" w:firstLineChars="200"/>
        <w:rPr>
          <w:rFonts w:hint="eastAsia" w:cs="宋体" w:asciiTheme="minorEastAsia" w:hAnsiTheme="minorEastAsia" w:eastAsiaTheme="minorEastAsia"/>
          <w:bCs/>
          <w:color w:val="auto"/>
          <w:kern w:val="0"/>
          <w:sz w:val="28"/>
          <w:szCs w:val="28"/>
          <w:highlight w:val="none"/>
        </w:rPr>
      </w:pPr>
      <w:r>
        <w:rPr>
          <w:rFonts w:hint="eastAsia" w:cs="宋体" w:asciiTheme="minorEastAsia" w:hAnsiTheme="minorEastAsia" w:eastAsiaTheme="minorEastAsia"/>
          <w:bCs/>
          <w:color w:val="auto"/>
          <w:kern w:val="0"/>
          <w:sz w:val="28"/>
          <w:szCs w:val="28"/>
          <w:highlight w:val="none"/>
        </w:rPr>
        <w:t>公示期内</w:t>
      </w:r>
      <w:r>
        <w:rPr>
          <w:rFonts w:hint="eastAsia" w:cs="宋体" w:asciiTheme="minorEastAsia" w:hAnsiTheme="minorEastAsia" w:eastAsiaTheme="minorEastAsia"/>
          <w:bCs/>
          <w:color w:val="auto"/>
          <w:kern w:val="0"/>
          <w:sz w:val="28"/>
          <w:szCs w:val="28"/>
          <w:highlight w:val="none"/>
          <w:lang w:eastAsia="zh-CN"/>
        </w:rPr>
        <w:t>（</w:t>
      </w:r>
      <w:r>
        <w:rPr>
          <w:rFonts w:hint="eastAsia" w:cs="宋体" w:asciiTheme="minorEastAsia" w:hAnsiTheme="minorEastAsia" w:eastAsiaTheme="minorEastAsia"/>
          <w:bCs/>
          <w:color w:val="auto"/>
          <w:kern w:val="0"/>
          <w:sz w:val="28"/>
          <w:szCs w:val="28"/>
          <w:highlight w:val="none"/>
          <w:lang w:val="en-US" w:eastAsia="zh-CN"/>
        </w:rPr>
        <w:t>节假日除外）</w:t>
      </w:r>
      <w:r>
        <w:rPr>
          <w:rFonts w:hint="eastAsia" w:cs="宋体" w:asciiTheme="minorEastAsia" w:hAnsiTheme="minorEastAsia" w:eastAsiaTheme="minorEastAsia"/>
          <w:bCs/>
          <w:color w:val="auto"/>
          <w:kern w:val="0"/>
          <w:sz w:val="28"/>
          <w:szCs w:val="28"/>
          <w:highlight w:val="none"/>
        </w:rPr>
        <w:t>每天8:00-11:30</w:t>
      </w:r>
      <w:r>
        <w:rPr>
          <w:rFonts w:hint="eastAsia" w:cs="宋体" w:asciiTheme="minorEastAsia" w:hAnsiTheme="minorEastAsia" w:eastAsiaTheme="minorEastAsia"/>
          <w:bCs/>
          <w:color w:val="auto"/>
          <w:kern w:val="0"/>
          <w:sz w:val="28"/>
          <w:szCs w:val="28"/>
          <w:highlight w:val="none"/>
          <w:lang w:val="en-US" w:eastAsia="zh-CN"/>
        </w:rPr>
        <w:t>、</w:t>
      </w:r>
      <w:r>
        <w:rPr>
          <w:rFonts w:hint="eastAsia" w:cs="宋体" w:asciiTheme="minorEastAsia" w:hAnsiTheme="minorEastAsia" w:eastAsiaTheme="minorEastAsia"/>
          <w:bCs/>
          <w:color w:val="auto"/>
          <w:kern w:val="0"/>
          <w:sz w:val="28"/>
          <w:szCs w:val="28"/>
          <w:highlight w:val="none"/>
        </w:rPr>
        <w:t>14:30-17:</w:t>
      </w:r>
      <w:r>
        <w:rPr>
          <w:rFonts w:hint="eastAsia" w:cs="宋体" w:asciiTheme="minorEastAsia" w:hAnsiTheme="minorEastAsia" w:eastAsiaTheme="minorEastAsia"/>
          <w:bCs/>
          <w:color w:val="auto"/>
          <w:kern w:val="0"/>
          <w:sz w:val="28"/>
          <w:szCs w:val="28"/>
          <w:highlight w:val="none"/>
          <w:lang w:val="en-US" w:eastAsia="zh-CN"/>
        </w:rPr>
        <w:t>0</w:t>
      </w:r>
      <w:r>
        <w:rPr>
          <w:rFonts w:hint="eastAsia" w:cs="宋体" w:asciiTheme="minorEastAsia" w:hAnsiTheme="minorEastAsia" w:eastAsiaTheme="minorEastAsia"/>
          <w:bCs/>
          <w:color w:val="auto"/>
          <w:kern w:val="0"/>
          <w:sz w:val="28"/>
          <w:szCs w:val="28"/>
          <w:highlight w:val="none"/>
        </w:rPr>
        <w:t>0</w:t>
      </w:r>
      <w:r>
        <w:rPr>
          <w:rFonts w:hint="eastAsia" w:cs="宋体" w:asciiTheme="minorEastAsia" w:hAnsiTheme="minorEastAsia" w:eastAsiaTheme="minorEastAsia"/>
          <w:bCs/>
          <w:color w:val="auto"/>
          <w:kern w:val="0"/>
          <w:sz w:val="28"/>
          <w:szCs w:val="28"/>
          <w:highlight w:val="none"/>
          <w:lang w:val="en-US" w:eastAsia="zh-CN"/>
        </w:rPr>
        <w:t>时（其他时段不受理）接受电话预约</w:t>
      </w:r>
      <w:r>
        <w:rPr>
          <w:rFonts w:hint="eastAsia" w:cs="宋体" w:asciiTheme="minorEastAsia" w:hAnsiTheme="minorEastAsia" w:eastAsiaTheme="minorEastAsia"/>
          <w:bCs/>
          <w:color w:val="auto"/>
          <w:kern w:val="0"/>
          <w:sz w:val="28"/>
          <w:szCs w:val="28"/>
          <w:highlight w:val="none"/>
        </w:rPr>
        <w:t>。</w:t>
      </w:r>
      <w:r>
        <w:rPr>
          <w:rFonts w:hint="eastAsia" w:cs="宋体" w:asciiTheme="minorEastAsia" w:hAnsiTheme="minorEastAsia" w:eastAsiaTheme="minorEastAsia"/>
          <w:bCs/>
          <w:color w:val="auto"/>
          <w:kern w:val="0"/>
          <w:sz w:val="28"/>
          <w:szCs w:val="28"/>
          <w:highlight w:val="none"/>
          <w:lang w:val="en-US" w:eastAsia="zh-CN"/>
        </w:rPr>
        <w:t>业务联系人：</w:t>
      </w:r>
      <w:r>
        <w:rPr>
          <w:rFonts w:hint="eastAsia" w:cs="宋体" w:asciiTheme="minorEastAsia" w:hAnsiTheme="minorEastAsia" w:eastAsiaTheme="minorEastAsia"/>
          <w:bCs/>
          <w:color w:val="auto"/>
          <w:kern w:val="0"/>
          <w:sz w:val="28"/>
          <w:szCs w:val="28"/>
          <w:highlight w:val="none"/>
        </w:rPr>
        <w:t>李老师</w:t>
      </w:r>
      <w:r>
        <w:rPr>
          <w:rFonts w:hint="eastAsia" w:cs="宋体" w:asciiTheme="minorEastAsia" w:hAnsiTheme="minorEastAsia" w:eastAsiaTheme="minorEastAsia"/>
          <w:bCs/>
          <w:color w:val="auto"/>
          <w:kern w:val="0"/>
          <w:sz w:val="28"/>
          <w:szCs w:val="28"/>
          <w:highlight w:val="none"/>
          <w:lang w:eastAsia="zh-CN"/>
        </w:rPr>
        <w:t>，</w:t>
      </w:r>
      <w:r>
        <w:rPr>
          <w:rFonts w:hint="eastAsia" w:cs="宋体" w:asciiTheme="minorEastAsia" w:hAnsiTheme="minorEastAsia" w:eastAsiaTheme="minorEastAsia"/>
          <w:bCs/>
          <w:color w:val="auto"/>
          <w:kern w:val="0"/>
          <w:sz w:val="28"/>
          <w:szCs w:val="28"/>
          <w:highlight w:val="none"/>
        </w:rPr>
        <w:t>电话:13725972652。</w:t>
      </w:r>
    </w:p>
    <w:p w14:paraId="588E84A8">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四、项目需求</w:t>
      </w:r>
    </w:p>
    <w:p w14:paraId="3E708674">
      <w:pPr>
        <w:spacing w:line="360" w:lineRule="auto"/>
        <w:ind w:firstLine="560" w:firstLineChars="200"/>
        <w:rPr>
          <w:rFonts w:hint="eastAsia" w:cs="宋体" w:asciiTheme="minorEastAsia" w:hAnsiTheme="minorEastAsia" w:eastAsiaTheme="minorEastAsia"/>
          <w:bCs/>
          <w:color w:val="auto"/>
          <w:kern w:val="0"/>
          <w:sz w:val="28"/>
          <w:szCs w:val="28"/>
          <w:highlight w:val="none"/>
        </w:rPr>
      </w:pPr>
      <w:r>
        <w:rPr>
          <w:rFonts w:hint="eastAsia" w:cs="宋体" w:asciiTheme="minorEastAsia" w:hAnsiTheme="minorEastAsia" w:eastAsiaTheme="minorEastAsia"/>
          <w:bCs/>
          <w:color w:val="auto"/>
          <w:kern w:val="0"/>
          <w:sz w:val="28"/>
          <w:szCs w:val="28"/>
          <w:highlight w:val="none"/>
        </w:rPr>
        <w:t>1.设备维修要求及技术参数</w:t>
      </w:r>
    </w:p>
    <w:tbl>
      <w:tblPr>
        <w:tblStyle w:val="14"/>
        <w:tblpPr w:leftFromText="180" w:rightFromText="180" w:vertAnchor="text" w:horzAnchor="page" w:tblpXSpec="center" w:tblpY="1283"/>
        <w:tblOverlap w:val="never"/>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371"/>
        <w:gridCol w:w="6081"/>
        <w:gridCol w:w="900"/>
        <w:gridCol w:w="886"/>
      </w:tblGrid>
      <w:tr w14:paraId="1BBA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00" w:type="dxa"/>
            <w:shd w:val="clear" w:color="auto" w:fill="auto"/>
            <w:vAlign w:val="center"/>
          </w:tcPr>
          <w:p w14:paraId="3BE2B9CD">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序号</w:t>
            </w:r>
          </w:p>
        </w:tc>
        <w:tc>
          <w:tcPr>
            <w:tcW w:w="1371" w:type="dxa"/>
            <w:shd w:val="clear" w:color="auto" w:fill="auto"/>
            <w:vAlign w:val="center"/>
          </w:tcPr>
          <w:p w14:paraId="4DC1D9FD">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维修设备</w:t>
            </w:r>
          </w:p>
        </w:tc>
        <w:tc>
          <w:tcPr>
            <w:tcW w:w="6081" w:type="dxa"/>
            <w:shd w:val="clear" w:color="auto" w:fill="auto"/>
            <w:vAlign w:val="center"/>
          </w:tcPr>
          <w:p w14:paraId="380F7629">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需求说明及参数要求</w:t>
            </w:r>
          </w:p>
        </w:tc>
        <w:tc>
          <w:tcPr>
            <w:tcW w:w="900" w:type="dxa"/>
            <w:shd w:val="clear" w:color="auto" w:fill="auto"/>
            <w:vAlign w:val="center"/>
          </w:tcPr>
          <w:p w14:paraId="4AEB4652">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单位</w:t>
            </w:r>
          </w:p>
        </w:tc>
        <w:tc>
          <w:tcPr>
            <w:tcW w:w="886" w:type="dxa"/>
            <w:shd w:val="clear" w:color="auto" w:fill="auto"/>
            <w:vAlign w:val="center"/>
          </w:tcPr>
          <w:p w14:paraId="10FEAB60">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数量</w:t>
            </w:r>
          </w:p>
        </w:tc>
      </w:tr>
      <w:tr w14:paraId="391B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jc w:val="center"/>
        </w:trPr>
        <w:tc>
          <w:tcPr>
            <w:tcW w:w="800" w:type="dxa"/>
            <w:shd w:val="clear" w:color="auto" w:fill="auto"/>
            <w:vAlign w:val="center"/>
          </w:tcPr>
          <w:p w14:paraId="4F9B140B">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1</w:t>
            </w:r>
          </w:p>
        </w:tc>
        <w:tc>
          <w:tcPr>
            <w:tcW w:w="1371" w:type="dxa"/>
            <w:shd w:val="clear" w:color="auto" w:fill="auto"/>
            <w:vAlign w:val="center"/>
          </w:tcPr>
          <w:p w14:paraId="333A0170">
            <w:pPr>
              <w:widowControl/>
              <w:jc w:val="center"/>
              <w:textAlignment w:val="center"/>
              <w:rPr>
                <w:rFonts w:hint="default" w:ascii="宋体" w:hAnsi="宋体" w:eastAsia="宋体" w:cs="宋体"/>
                <w:color w:val="000000" w:themeColor="text1"/>
                <w:sz w:val="20"/>
                <w:lang w:val="en-US" w:eastAsia="zh-CN"/>
                <w14:textFill>
                  <w14:solidFill>
                    <w14:schemeClr w14:val="tx1"/>
                  </w14:solidFill>
                </w14:textFill>
              </w:rPr>
            </w:pPr>
            <w:r>
              <w:rPr>
                <w:rFonts w:hint="eastAsia" w:ascii="宋体" w:hAnsi="宋体" w:eastAsia="宋体" w:cs="宋体"/>
                <w:color w:val="000000" w:themeColor="text1"/>
                <w:kern w:val="0"/>
                <w:sz w:val="20"/>
                <w:lang w:val="en-US" w:eastAsia="zh-CN" w:bidi="ar"/>
                <w14:textFill>
                  <w14:solidFill>
                    <w14:schemeClr w14:val="tx1"/>
                  </w14:solidFill>
                </w14:textFill>
              </w:rPr>
              <w:t>设备用计算机一</w:t>
            </w:r>
          </w:p>
        </w:tc>
        <w:tc>
          <w:tcPr>
            <w:tcW w:w="6081" w:type="dxa"/>
            <w:shd w:val="clear" w:color="auto" w:fill="auto"/>
            <w:vAlign w:val="center"/>
          </w:tcPr>
          <w:p w14:paraId="28E68CB6">
            <w:pPr>
              <w:widowControl/>
              <w:jc w:val="left"/>
              <w:textAlignment w:val="center"/>
              <w:rPr>
                <w:rFonts w:hint="eastAsia" w:ascii="宋体" w:hAnsi="宋体" w:eastAsia="宋体" w:cs="宋体"/>
                <w:color w:val="000000" w:themeColor="text1"/>
                <w:kern w:val="0"/>
                <w:sz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1.安装WIN10操作系统。</w:t>
            </w:r>
          </w:p>
          <w:p w14:paraId="0DF352D6">
            <w:pPr>
              <w:widowControl/>
              <w:jc w:val="left"/>
              <w:textAlignment w:val="center"/>
              <w:rPr>
                <w:rFonts w:hint="default" w:ascii="宋体" w:hAnsi="宋体" w:eastAsia="宋体" w:cs="宋体"/>
                <w:color w:val="000000" w:themeColor="text1"/>
                <w:kern w:val="0"/>
                <w:sz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2.主板需要 PRIME H410M-K，带M.2硬盘接口，支持M.2固态硬盘。</w:t>
            </w:r>
          </w:p>
          <w:p w14:paraId="003563FC">
            <w:pPr>
              <w:widowControl/>
              <w:numPr>
                <w:ilvl w:val="0"/>
                <w:numId w:val="0"/>
              </w:numPr>
              <w:jc w:val="left"/>
              <w:textAlignment w:val="center"/>
              <w:rPr>
                <w:rFonts w:hint="eastAsia" w:ascii="宋体" w:hAnsi="宋体" w:eastAsia="宋体" w:cs="宋体"/>
                <w:color w:val="000000" w:themeColor="text1"/>
                <w:kern w:val="0"/>
                <w:sz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3.内存需要16GB DDR4 2666MHz</w:t>
            </w:r>
          </w:p>
          <w:p w14:paraId="1032132D">
            <w:pPr>
              <w:widowControl/>
              <w:numPr>
                <w:ilvl w:val="0"/>
                <w:numId w:val="0"/>
              </w:numPr>
              <w:jc w:val="left"/>
              <w:textAlignment w:val="center"/>
              <w:rPr>
                <w:rFonts w:hint="eastAsia" w:ascii="宋体" w:hAnsi="宋体" w:eastAsia="宋体" w:cs="宋体"/>
                <w:color w:val="000000" w:themeColor="text1"/>
                <w:kern w:val="0"/>
                <w:sz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4.10代以上I3，带显存</w:t>
            </w:r>
          </w:p>
          <w:p w14:paraId="7B16A996">
            <w:pPr>
              <w:widowControl/>
              <w:jc w:val="left"/>
              <w:textAlignment w:val="center"/>
              <w:rPr>
                <w:rFonts w:hint="eastAsia" w:ascii="宋体" w:hAnsi="宋体" w:eastAsia="宋体" w:cs="宋体"/>
                <w:color w:val="000000" w:themeColor="text1"/>
                <w:kern w:val="0"/>
                <w:sz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5.硬盘500GB NVMe M.2 固态硬盘</w:t>
            </w:r>
          </w:p>
          <w:p w14:paraId="05D69ADD">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6.安装TIA博途V19编程软件</w:t>
            </w:r>
          </w:p>
        </w:tc>
        <w:tc>
          <w:tcPr>
            <w:tcW w:w="900" w:type="dxa"/>
            <w:shd w:val="clear" w:color="auto" w:fill="auto"/>
            <w:vAlign w:val="center"/>
          </w:tcPr>
          <w:p w14:paraId="3A4F7BE1">
            <w:pPr>
              <w:widowControl/>
              <w:jc w:val="center"/>
              <w:textAlignment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套</w:t>
            </w:r>
          </w:p>
        </w:tc>
        <w:tc>
          <w:tcPr>
            <w:tcW w:w="886" w:type="dxa"/>
            <w:shd w:val="clear" w:color="auto" w:fill="auto"/>
            <w:vAlign w:val="center"/>
          </w:tcPr>
          <w:p w14:paraId="2DD8F749">
            <w:pPr>
              <w:widowControl/>
              <w:jc w:val="center"/>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8</w:t>
            </w:r>
          </w:p>
        </w:tc>
      </w:tr>
      <w:tr w14:paraId="6D6C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shd w:val="clear" w:color="auto" w:fill="auto"/>
            <w:vAlign w:val="center"/>
          </w:tcPr>
          <w:p w14:paraId="1B46478F">
            <w:pPr>
              <w:widowControl/>
              <w:jc w:val="center"/>
              <w:textAlignment w:val="center"/>
              <w:rPr>
                <w:rFonts w:hint="default" w:ascii="宋体" w:hAnsi="宋体" w:eastAsia="宋体" w:cs="宋体"/>
                <w:color w:val="000000" w:themeColor="text1"/>
                <w:kern w:val="2"/>
                <w:sz w:val="20"/>
                <w:lang w:val="en-US" w:eastAsia="zh-CN" w:bidi="ar-SA"/>
                <w14:textFill>
                  <w14:solidFill>
                    <w14:schemeClr w14:val="tx1"/>
                  </w14:solidFill>
                </w14:textFill>
              </w:rPr>
            </w:pPr>
            <w:r>
              <w:rPr>
                <w:rFonts w:hint="eastAsia" w:ascii="宋体" w:hAnsi="宋体" w:eastAsia="宋体" w:cs="宋体"/>
                <w:color w:val="000000" w:themeColor="text1"/>
                <w:kern w:val="2"/>
                <w:sz w:val="20"/>
                <w:lang w:val="en-US" w:eastAsia="zh-CN" w:bidi="ar-SA"/>
                <w14:textFill>
                  <w14:solidFill>
                    <w14:schemeClr w14:val="tx1"/>
                  </w14:solidFill>
                </w14:textFill>
              </w:rPr>
              <w:t>2</w:t>
            </w:r>
          </w:p>
        </w:tc>
        <w:tc>
          <w:tcPr>
            <w:tcW w:w="1371" w:type="dxa"/>
            <w:shd w:val="clear" w:color="auto" w:fill="auto"/>
            <w:vAlign w:val="center"/>
          </w:tcPr>
          <w:p w14:paraId="18E77639">
            <w:pPr>
              <w:widowControl/>
              <w:jc w:val="center"/>
              <w:textAlignment w:val="center"/>
              <w:rPr>
                <w:rFonts w:hint="eastAsia" w:ascii="宋体" w:hAnsi="宋体" w:eastAsia="宋体" w:cs="宋体"/>
                <w:color w:val="000000" w:themeColor="text1"/>
                <w:kern w:val="2"/>
                <w:sz w:val="20"/>
                <w:lang w:val="en-US" w:eastAsia="zh-CN" w:bidi="ar-SA"/>
                <w14:textFill>
                  <w14:solidFill>
                    <w14:schemeClr w14:val="tx1"/>
                  </w14:solidFill>
                </w14:textFill>
              </w:rPr>
            </w:pPr>
            <w:r>
              <w:rPr>
                <w:rFonts w:hint="eastAsia" w:ascii="宋体" w:hAnsi="宋体" w:eastAsia="宋体" w:cs="宋体"/>
                <w:color w:val="000000" w:themeColor="text1"/>
                <w:kern w:val="0"/>
                <w:sz w:val="20"/>
                <w:lang w:val="en-US" w:eastAsia="zh-CN" w:bidi="ar"/>
                <w14:textFill>
                  <w14:solidFill>
                    <w14:schemeClr w14:val="tx1"/>
                  </w14:solidFill>
                </w14:textFill>
              </w:rPr>
              <w:t>设备用计算机二</w:t>
            </w:r>
          </w:p>
        </w:tc>
        <w:tc>
          <w:tcPr>
            <w:tcW w:w="6081" w:type="dxa"/>
            <w:shd w:val="clear" w:color="auto" w:fill="auto"/>
            <w:vAlign w:val="center"/>
          </w:tcPr>
          <w:p w14:paraId="420D01DB">
            <w:pPr>
              <w:widowControl/>
              <w:numPr>
                <w:ilvl w:val="0"/>
                <w:numId w:val="0"/>
              </w:numPr>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西数蓝盘1TB</w:t>
            </w:r>
          </w:p>
          <w:p w14:paraId="1801A05D">
            <w:pPr>
              <w:widowControl/>
              <w:numPr>
                <w:ilvl w:val="0"/>
                <w:numId w:val="0"/>
              </w:numPr>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lang w:val="en-US" w:eastAsia="zh-CN" w:bidi="ar"/>
              </w:rPr>
              <w:t>2.</w:t>
            </w:r>
            <w:r>
              <w:rPr>
                <w:rFonts w:hint="eastAsia" w:ascii="宋体" w:hAnsi="宋体" w:eastAsia="宋体" w:cs="宋体"/>
                <w:i w:val="0"/>
                <w:iCs w:val="0"/>
                <w:color w:val="000000"/>
                <w:kern w:val="0"/>
                <w:sz w:val="20"/>
                <w:szCs w:val="20"/>
                <w:u w:val="none"/>
                <w:lang w:val="en-US" w:eastAsia="zh-CN" w:bidi="ar"/>
              </w:rPr>
              <w:t>4G DDR3 2400MHZ内存</w:t>
            </w:r>
          </w:p>
        </w:tc>
        <w:tc>
          <w:tcPr>
            <w:tcW w:w="900" w:type="dxa"/>
            <w:shd w:val="clear" w:color="auto" w:fill="auto"/>
            <w:vAlign w:val="center"/>
          </w:tcPr>
          <w:p w14:paraId="624DF299">
            <w:pPr>
              <w:widowControl/>
              <w:jc w:val="center"/>
              <w:textAlignment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套</w:t>
            </w:r>
          </w:p>
        </w:tc>
        <w:tc>
          <w:tcPr>
            <w:tcW w:w="886" w:type="dxa"/>
            <w:shd w:val="clear" w:color="auto" w:fill="auto"/>
            <w:vAlign w:val="center"/>
          </w:tcPr>
          <w:p w14:paraId="27716A0A">
            <w:pPr>
              <w:widowControl/>
              <w:jc w:val="center"/>
              <w:textAlignment w:val="center"/>
              <w:rPr>
                <w:rFonts w:hint="default"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12</w:t>
            </w:r>
          </w:p>
        </w:tc>
      </w:tr>
      <w:tr w14:paraId="2192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800" w:type="dxa"/>
            <w:shd w:val="clear" w:color="auto" w:fill="auto"/>
            <w:vAlign w:val="center"/>
          </w:tcPr>
          <w:p w14:paraId="5890032C">
            <w:pPr>
              <w:widowControl/>
              <w:jc w:val="center"/>
              <w:textAlignment w:val="center"/>
              <w:rPr>
                <w:rFonts w:hint="eastAsia" w:ascii="宋体" w:hAnsi="宋体" w:eastAsia="宋体" w:cs="宋体"/>
                <w:color w:val="000000" w:themeColor="text1"/>
                <w:sz w:val="20"/>
                <w:lang w:eastAsia="zh-CN"/>
                <w14:textFill>
                  <w14:solidFill>
                    <w14:schemeClr w14:val="tx1"/>
                  </w14:solidFill>
                </w14:textFill>
              </w:rPr>
            </w:pPr>
            <w:r>
              <w:rPr>
                <w:rFonts w:hint="eastAsia" w:ascii="宋体" w:hAnsi="宋体" w:eastAsia="宋体" w:cs="宋体"/>
                <w:color w:val="000000" w:themeColor="text1"/>
                <w:kern w:val="0"/>
                <w:sz w:val="20"/>
                <w:lang w:val="en-US" w:eastAsia="zh-CN" w:bidi="ar"/>
                <w14:textFill>
                  <w14:solidFill>
                    <w14:schemeClr w14:val="tx1"/>
                  </w14:solidFill>
                </w14:textFill>
              </w:rPr>
              <w:t>3</w:t>
            </w:r>
          </w:p>
        </w:tc>
        <w:tc>
          <w:tcPr>
            <w:tcW w:w="1371" w:type="dxa"/>
            <w:shd w:val="clear" w:color="auto" w:fill="auto"/>
            <w:vAlign w:val="center"/>
          </w:tcPr>
          <w:p w14:paraId="06BD2590">
            <w:pPr>
              <w:widowControl/>
              <w:jc w:val="center"/>
              <w:textAlignment w:val="center"/>
              <w:rPr>
                <w:rFonts w:hint="default" w:ascii="宋体" w:hAnsi="宋体" w:eastAsia="宋体" w:cs="宋体"/>
                <w:color w:val="000000" w:themeColor="text1"/>
                <w:sz w:val="20"/>
                <w:lang w:val="en-US" w:eastAsia="zh-CN"/>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物联网实训设备升级改造</w:t>
            </w:r>
          </w:p>
        </w:tc>
        <w:tc>
          <w:tcPr>
            <w:tcW w:w="6081" w:type="dxa"/>
            <w:shd w:val="clear" w:color="auto" w:fill="auto"/>
            <w:vAlign w:val="center"/>
          </w:tcPr>
          <w:p w14:paraId="0D9A8226">
            <w:pPr>
              <w:widowControl/>
              <w:jc w:val="left"/>
              <w:textAlignment w:val="center"/>
              <w:rPr>
                <w:rFonts w:hint="eastAsia" w:ascii="宋体" w:hAnsi="宋体" w:eastAsia="宋体" w:cs="宋体"/>
                <w:color w:val="000000" w:themeColor="text1"/>
                <w:kern w:val="0"/>
                <w:sz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1.配置可支持Type-c输入转HDMI输出，同时PD供电的4K/60HZ视频转换模块，用于高清多媒体信号传输教学。</w:t>
            </w:r>
          </w:p>
          <w:p w14:paraId="1A058B42">
            <w:pPr>
              <w:widowControl/>
              <w:jc w:val="left"/>
              <w:textAlignment w:val="center"/>
              <w:rPr>
                <w:rFonts w:hint="eastAsia" w:ascii="宋体" w:hAnsi="宋体" w:eastAsia="宋体" w:cs="宋体"/>
                <w:color w:val="000000" w:themeColor="text1"/>
                <w:kern w:val="0"/>
                <w:sz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2.配置Type-C扩展坞（多接口输出、支持四屏异显），应用于在综合布线中验证自制多种接口线缆的可用性，这些接口包括但不限于HDMI、DP、VGA、USB3.1、Type-C3.1、USB2.0、PD、RJ45千兆网线、3.55mm音频线等。</w:t>
            </w:r>
          </w:p>
          <w:p w14:paraId="4CA4AE25">
            <w:pPr>
              <w:widowControl/>
              <w:jc w:val="left"/>
              <w:textAlignment w:val="center"/>
              <w:rPr>
                <w:rFonts w:hint="eastAsia" w:ascii="宋体" w:hAnsi="宋体" w:eastAsia="宋体" w:cs="宋体"/>
                <w:color w:val="000000" w:themeColor="text1"/>
                <w:kern w:val="0"/>
                <w:sz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3.配置工业级双串口服务器（RS485/232转以太网），支持Modbus RTU/TCP协议转换，用于工业通信协议教学。</w:t>
            </w:r>
          </w:p>
          <w:p w14:paraId="3B245A4C">
            <w:pPr>
              <w:widowControl/>
              <w:jc w:val="left"/>
              <w:textAlignment w:val="center"/>
              <w:rPr>
                <w:rFonts w:hint="eastAsia" w:ascii="宋体" w:hAnsi="宋体" w:eastAsia="宋体" w:cs="宋体"/>
                <w:color w:val="000000" w:themeColor="text1"/>
                <w:kern w:val="0"/>
                <w:sz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4.配套10套工业级RS485温湿度传感器（IP65，高精度，壁挂式、王字壳、无显示、外置探头），用于农业大棚环境监测教学。</w:t>
            </w:r>
          </w:p>
          <w:p w14:paraId="4A85F20F">
            <w:pPr>
              <w:widowControl/>
              <w:jc w:val="left"/>
              <w:textAlignment w:val="center"/>
              <w:rPr>
                <w:rFonts w:hint="eastAsia" w:ascii="宋体" w:hAnsi="宋体" w:eastAsia="宋体" w:cs="宋体"/>
                <w:color w:val="000000" w:themeColor="text1"/>
                <w:kern w:val="0"/>
                <w:sz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5.配置10套工业级RS485光照度传感器（壁挂式、王字壳、无显示，0～200kLux，Modbus RTU），用于光照强度采集实训。</w:t>
            </w:r>
          </w:p>
          <w:p w14:paraId="54DE4920">
            <w:pPr>
              <w:widowControl/>
              <w:jc w:val="left"/>
              <w:textAlignment w:val="center"/>
              <w:rPr>
                <w:rFonts w:hint="default" w:ascii="宋体" w:hAnsi="宋体" w:eastAsia="宋体" w:cs="宋体"/>
                <w:color w:val="000000" w:themeColor="text1"/>
                <w:kern w:val="0"/>
                <w:sz w:val="20"/>
                <w:lang w:val="en-US" w:eastAsia="zh-CN" w:bidi="ar"/>
                <w14:textFill>
                  <w14:solidFill>
                    <w14:schemeClr w14:val="tx1"/>
                  </w14:solidFill>
                </w14:textFill>
              </w:rPr>
            </w:pPr>
            <w:r>
              <w:rPr>
                <w:rFonts w:hint="eastAsia" w:ascii="宋体" w:hAnsi="宋体" w:eastAsia="宋体" w:cs="宋体"/>
                <w:color w:val="000000" w:themeColor="text1"/>
                <w:kern w:val="0"/>
                <w:sz w:val="20"/>
                <w:highlight w:val="none"/>
                <w:lang w:bidi="ar"/>
                <w14:textFill>
                  <w14:solidFill>
                    <w14:schemeClr w14:val="tx1"/>
                  </w14:solidFill>
                </w14:textFill>
              </w:rPr>
              <w:t>(投标人需根据项目现场勘察</w:t>
            </w:r>
            <w:r>
              <w:rPr>
                <w:rFonts w:hint="eastAsia" w:ascii="宋体" w:hAnsi="宋体" w:eastAsia="宋体" w:cs="宋体"/>
                <w:color w:val="000000" w:themeColor="text1"/>
                <w:kern w:val="0"/>
                <w:sz w:val="20"/>
                <w:highlight w:val="none"/>
                <w:lang w:val="en-US" w:eastAsia="zh-CN" w:bidi="ar"/>
                <w14:textFill>
                  <w14:solidFill>
                    <w14:schemeClr w14:val="tx1"/>
                  </w14:solidFill>
                </w14:textFill>
              </w:rPr>
              <w:t>情况</w:t>
            </w:r>
            <w:r>
              <w:rPr>
                <w:rFonts w:hint="eastAsia" w:ascii="宋体" w:hAnsi="宋体" w:eastAsia="宋体" w:cs="宋体"/>
                <w:color w:val="000000" w:themeColor="text1"/>
                <w:kern w:val="0"/>
                <w:sz w:val="20"/>
                <w:highlight w:val="none"/>
                <w:lang w:bidi="ar"/>
                <w14:textFill>
                  <w14:solidFill>
                    <w14:schemeClr w14:val="tx1"/>
                  </w14:solidFill>
                </w14:textFill>
              </w:rPr>
              <w:t>，评估项目配件</w:t>
            </w:r>
            <w:r>
              <w:rPr>
                <w:rFonts w:hint="eastAsia" w:ascii="宋体" w:hAnsi="宋体" w:eastAsia="宋体" w:cs="宋体"/>
                <w:color w:val="000000" w:themeColor="text1"/>
                <w:kern w:val="0"/>
                <w:sz w:val="20"/>
                <w:highlight w:val="none"/>
                <w:lang w:val="en-US" w:eastAsia="zh-CN" w:bidi="ar"/>
                <w14:textFill>
                  <w14:solidFill>
                    <w14:schemeClr w14:val="tx1"/>
                  </w14:solidFill>
                </w14:textFill>
              </w:rPr>
              <w:t>的</w:t>
            </w:r>
            <w:r>
              <w:rPr>
                <w:rFonts w:hint="eastAsia" w:ascii="宋体" w:hAnsi="宋体" w:eastAsia="宋体" w:cs="宋体"/>
                <w:color w:val="000000" w:themeColor="text1"/>
                <w:kern w:val="0"/>
                <w:sz w:val="20"/>
                <w:highlight w:val="none"/>
                <w:lang w:bidi="ar"/>
                <w14:textFill>
                  <w14:solidFill>
                    <w14:schemeClr w14:val="tx1"/>
                  </w14:solidFill>
                </w14:textFill>
              </w:rPr>
              <w:t>具体数量）</w:t>
            </w:r>
          </w:p>
        </w:tc>
        <w:tc>
          <w:tcPr>
            <w:tcW w:w="900" w:type="dxa"/>
            <w:shd w:val="clear" w:color="auto" w:fill="auto"/>
            <w:vAlign w:val="center"/>
          </w:tcPr>
          <w:p w14:paraId="01B0418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w:t>
            </w:r>
          </w:p>
        </w:tc>
        <w:tc>
          <w:tcPr>
            <w:tcW w:w="886" w:type="dxa"/>
            <w:shd w:val="clear" w:color="auto" w:fill="auto"/>
            <w:vAlign w:val="center"/>
          </w:tcPr>
          <w:p w14:paraId="6F29F63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r>
      <w:tr w14:paraId="25FC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0" w:type="dxa"/>
            <w:shd w:val="clear" w:color="auto" w:fill="auto"/>
            <w:vAlign w:val="center"/>
          </w:tcPr>
          <w:p w14:paraId="074B010F">
            <w:pPr>
              <w:widowControl/>
              <w:jc w:val="center"/>
              <w:textAlignment w:val="center"/>
              <w:rPr>
                <w:rFonts w:hint="eastAsia" w:ascii="宋体" w:hAnsi="宋体" w:eastAsia="宋体" w:cs="宋体"/>
                <w:color w:val="000000" w:themeColor="text1"/>
                <w:kern w:val="0"/>
                <w:sz w:val="20"/>
                <w:highlight w:val="none"/>
                <w:lang w:eastAsia="zh-CN"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4</w:t>
            </w:r>
          </w:p>
        </w:tc>
        <w:tc>
          <w:tcPr>
            <w:tcW w:w="1371" w:type="dxa"/>
            <w:shd w:val="clear" w:color="auto" w:fill="auto"/>
            <w:vAlign w:val="center"/>
          </w:tcPr>
          <w:p w14:paraId="351CB482">
            <w:pPr>
              <w:widowControl/>
              <w:jc w:val="center"/>
              <w:textAlignment w:val="center"/>
              <w:rPr>
                <w:rFonts w:hint="default" w:ascii="宋体" w:hAnsi="宋体" w:eastAsia="宋体" w:cs="宋体"/>
                <w:color w:val="000000" w:themeColor="text1"/>
                <w:kern w:val="0"/>
                <w:sz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配件</w:t>
            </w:r>
          </w:p>
        </w:tc>
        <w:tc>
          <w:tcPr>
            <w:tcW w:w="6081" w:type="dxa"/>
            <w:shd w:val="clear" w:color="auto" w:fill="auto"/>
            <w:vAlign w:val="center"/>
          </w:tcPr>
          <w:p w14:paraId="3123D7AF">
            <w:pPr>
              <w:widowControl/>
              <w:jc w:val="left"/>
              <w:textAlignment w:val="center"/>
              <w:rPr>
                <w:rFonts w:ascii="宋体" w:hAnsi="宋体" w:eastAsia="宋体" w:cs="宋体"/>
                <w:color w:val="000000" w:themeColor="text1"/>
                <w:kern w:val="0"/>
                <w:sz w:val="20"/>
                <w:highlight w:val="none"/>
                <w:lang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维修配套所需要的电源、</w:t>
            </w:r>
            <w:r>
              <w:rPr>
                <w:rFonts w:hint="eastAsia" w:ascii="宋体" w:hAnsi="宋体" w:eastAsia="宋体" w:cs="宋体"/>
                <w:color w:val="000000" w:themeColor="text1"/>
                <w:kern w:val="0"/>
                <w:sz w:val="20"/>
                <w:highlight w:val="none"/>
                <w:lang w:bidi="ar"/>
                <w14:textFill>
                  <w14:solidFill>
                    <w14:schemeClr w14:val="tx1"/>
                  </w14:solidFill>
                </w14:textFill>
              </w:rPr>
              <w:t>连接排线、连接网线、电缆、电线</w:t>
            </w:r>
            <w:r>
              <w:rPr>
                <w:rFonts w:hint="eastAsia" w:ascii="宋体" w:hAnsi="宋体" w:eastAsia="宋体" w:cs="宋体"/>
                <w:color w:val="000000" w:themeColor="text1"/>
                <w:kern w:val="0"/>
                <w:sz w:val="20"/>
                <w:highlight w:val="none"/>
                <w:lang w:eastAsia="zh-CN" w:bidi="ar"/>
                <w14:textFill>
                  <w14:solidFill>
                    <w14:schemeClr w14:val="tx1"/>
                  </w14:solidFill>
                </w14:textFill>
              </w:rPr>
              <w:t>、</w:t>
            </w:r>
            <w:r>
              <w:rPr>
                <w:rFonts w:hint="eastAsia" w:ascii="宋体" w:hAnsi="宋体" w:eastAsia="宋体" w:cs="宋体"/>
                <w:color w:val="000000" w:themeColor="text1"/>
                <w:kern w:val="0"/>
                <w:sz w:val="20"/>
                <w:highlight w:val="none"/>
                <w:lang w:bidi="ar"/>
                <w14:textFill>
                  <w14:solidFill>
                    <w14:schemeClr w14:val="tx1"/>
                  </w14:solidFill>
                </w14:textFill>
              </w:rPr>
              <w:t>和线槽等(投标人需根据项目现场勘察</w:t>
            </w:r>
            <w:r>
              <w:rPr>
                <w:rFonts w:hint="eastAsia" w:ascii="宋体" w:hAnsi="宋体" w:eastAsia="宋体" w:cs="宋体"/>
                <w:color w:val="000000" w:themeColor="text1"/>
                <w:kern w:val="0"/>
                <w:sz w:val="20"/>
                <w:highlight w:val="none"/>
                <w:lang w:val="en-US" w:eastAsia="zh-CN" w:bidi="ar"/>
                <w14:textFill>
                  <w14:solidFill>
                    <w14:schemeClr w14:val="tx1"/>
                  </w14:solidFill>
                </w14:textFill>
              </w:rPr>
              <w:t>情况</w:t>
            </w:r>
            <w:r>
              <w:rPr>
                <w:rFonts w:hint="eastAsia" w:ascii="宋体" w:hAnsi="宋体" w:eastAsia="宋体" w:cs="宋体"/>
                <w:color w:val="000000" w:themeColor="text1"/>
                <w:kern w:val="0"/>
                <w:sz w:val="20"/>
                <w:highlight w:val="none"/>
                <w:lang w:bidi="ar"/>
                <w14:textFill>
                  <w14:solidFill>
                    <w14:schemeClr w14:val="tx1"/>
                  </w14:solidFill>
                </w14:textFill>
              </w:rPr>
              <w:t>，评估项目配件</w:t>
            </w:r>
            <w:r>
              <w:rPr>
                <w:rFonts w:hint="eastAsia" w:ascii="宋体" w:hAnsi="宋体" w:eastAsia="宋体" w:cs="宋体"/>
                <w:color w:val="000000" w:themeColor="text1"/>
                <w:kern w:val="0"/>
                <w:sz w:val="20"/>
                <w:highlight w:val="none"/>
                <w:lang w:val="en-US" w:eastAsia="zh-CN" w:bidi="ar"/>
                <w14:textFill>
                  <w14:solidFill>
                    <w14:schemeClr w14:val="tx1"/>
                  </w14:solidFill>
                </w14:textFill>
              </w:rPr>
              <w:t>的</w:t>
            </w:r>
            <w:r>
              <w:rPr>
                <w:rFonts w:hint="eastAsia" w:ascii="宋体" w:hAnsi="宋体" w:eastAsia="宋体" w:cs="宋体"/>
                <w:color w:val="000000" w:themeColor="text1"/>
                <w:kern w:val="0"/>
                <w:sz w:val="20"/>
                <w:highlight w:val="none"/>
                <w:lang w:bidi="ar"/>
                <w14:textFill>
                  <w14:solidFill>
                    <w14:schemeClr w14:val="tx1"/>
                  </w14:solidFill>
                </w14:textFill>
              </w:rPr>
              <w:t>具体数量）</w:t>
            </w:r>
          </w:p>
        </w:tc>
        <w:tc>
          <w:tcPr>
            <w:tcW w:w="900" w:type="dxa"/>
            <w:shd w:val="clear" w:color="auto" w:fill="auto"/>
            <w:vAlign w:val="center"/>
          </w:tcPr>
          <w:p w14:paraId="68D95053">
            <w:pPr>
              <w:widowControl/>
              <w:jc w:val="center"/>
              <w:textAlignment w:val="center"/>
              <w:rPr>
                <w:rFonts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w:t>
            </w:r>
          </w:p>
        </w:tc>
        <w:tc>
          <w:tcPr>
            <w:tcW w:w="886" w:type="dxa"/>
            <w:shd w:val="clear" w:color="auto" w:fill="auto"/>
            <w:vAlign w:val="center"/>
          </w:tcPr>
          <w:p w14:paraId="604DE5C0">
            <w:pPr>
              <w:widowControl/>
              <w:jc w:val="center"/>
              <w:textAlignment w:val="center"/>
              <w:rPr>
                <w:rFonts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r>
      <w:tr w14:paraId="6B5A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800" w:type="dxa"/>
            <w:shd w:val="clear" w:color="auto" w:fill="auto"/>
            <w:vAlign w:val="center"/>
          </w:tcPr>
          <w:p w14:paraId="58353A6B">
            <w:pPr>
              <w:widowControl/>
              <w:jc w:val="center"/>
              <w:textAlignment w:val="center"/>
              <w:rPr>
                <w:rFonts w:hint="eastAsia" w:ascii="宋体" w:hAnsi="宋体" w:eastAsia="宋体" w:cs="宋体"/>
                <w:color w:val="000000" w:themeColor="text1"/>
                <w:kern w:val="0"/>
                <w:sz w:val="20"/>
                <w:lang w:eastAsia="zh-CN" w:bidi="ar"/>
                <w14:textFill>
                  <w14:solidFill>
                    <w14:schemeClr w14:val="tx1"/>
                  </w14:solidFill>
                </w14:textFill>
              </w:rPr>
            </w:pPr>
            <w:r>
              <w:rPr>
                <w:rFonts w:hint="eastAsia" w:ascii="宋体" w:hAnsi="宋体" w:eastAsia="宋体" w:cs="宋体"/>
                <w:color w:val="000000" w:themeColor="text1"/>
                <w:kern w:val="0"/>
                <w:sz w:val="20"/>
                <w:lang w:val="en-US" w:eastAsia="zh-CN" w:bidi="ar"/>
                <w14:textFill>
                  <w14:solidFill>
                    <w14:schemeClr w14:val="tx1"/>
                  </w14:solidFill>
                </w14:textFill>
              </w:rPr>
              <w:t>5</w:t>
            </w:r>
          </w:p>
        </w:tc>
        <w:tc>
          <w:tcPr>
            <w:tcW w:w="1371" w:type="dxa"/>
            <w:shd w:val="clear" w:color="auto" w:fill="auto"/>
            <w:vAlign w:val="center"/>
          </w:tcPr>
          <w:p w14:paraId="326EE5FF">
            <w:pPr>
              <w:widowControl/>
              <w:jc w:val="center"/>
              <w:textAlignment w:val="center"/>
              <w:rPr>
                <w:rFonts w:hint="default" w:ascii="宋体" w:hAnsi="宋体" w:eastAsia="宋体" w:cs="宋体"/>
                <w:color w:val="000000" w:themeColor="text1"/>
                <w:kern w:val="0"/>
                <w:sz w:val="20"/>
                <w:lang w:val="en-US" w:eastAsia="zh-CN" w:bidi="ar"/>
                <w14:textFill>
                  <w14:solidFill>
                    <w14:schemeClr w14:val="tx1"/>
                  </w14:solidFill>
                </w14:textFill>
              </w:rPr>
            </w:pPr>
            <w:r>
              <w:rPr>
                <w:rFonts w:hint="eastAsia" w:ascii="宋体" w:hAnsi="宋体" w:eastAsia="宋体" w:cs="宋体"/>
                <w:color w:val="auto"/>
                <w:kern w:val="0"/>
                <w:sz w:val="20"/>
                <w:highlight w:val="none"/>
                <w:lang w:val="en-US" w:eastAsia="zh-CN" w:bidi="ar"/>
              </w:rPr>
              <w:t>实训室扩音系统改造</w:t>
            </w:r>
          </w:p>
        </w:tc>
        <w:tc>
          <w:tcPr>
            <w:tcW w:w="6081" w:type="dxa"/>
            <w:shd w:val="clear" w:color="auto" w:fill="auto"/>
            <w:vAlign w:val="center"/>
          </w:tcPr>
          <w:p w14:paraId="20883F2F">
            <w:pPr>
              <w:widowControl/>
              <w:jc w:val="left"/>
              <w:textAlignment w:val="center"/>
              <w:rPr>
                <w:rFonts w:hint="eastAsia" w:ascii="宋体" w:hAnsi="宋体" w:eastAsia="宋体" w:cs="宋体"/>
                <w:color w:val="000000" w:themeColor="text1"/>
                <w:kern w:val="0"/>
                <w:sz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1.10寸音箱2只：</w:t>
            </w:r>
          </w:p>
          <w:p w14:paraId="09BAFC64">
            <w:pPr>
              <w:widowControl/>
              <w:jc w:val="left"/>
              <w:textAlignment w:val="center"/>
              <w:rPr>
                <w:rFonts w:hint="eastAsia" w:ascii="宋体" w:hAnsi="宋体" w:eastAsia="宋体" w:cs="宋体"/>
                <w:color w:val="000000" w:themeColor="text1"/>
                <w:kern w:val="0"/>
                <w:sz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技术要求：额定功率（RMS）：180W；峰置功率（RMS）：720W； 最大声压级（RMS）：120dB；灵敏度（1m/1W)：96dB ；频率响应（-3dB):50Hz-19KHz（-10dB）；</w:t>
            </w:r>
          </w:p>
          <w:p w14:paraId="69FB5877">
            <w:pPr>
              <w:widowControl/>
              <w:numPr>
                <w:ilvl w:val="0"/>
                <w:numId w:val="0"/>
              </w:numPr>
              <w:ind w:leftChars="0"/>
              <w:jc w:val="left"/>
              <w:textAlignment w:val="center"/>
              <w:rPr>
                <w:rFonts w:hint="eastAsia" w:ascii="宋体" w:hAnsi="宋体" w:eastAsia="宋体" w:cs="宋体"/>
                <w:color w:val="000000" w:themeColor="text1"/>
                <w:kern w:val="0"/>
                <w:sz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2.合并式功放1台：</w:t>
            </w:r>
          </w:p>
          <w:p w14:paraId="5624A842">
            <w:pPr>
              <w:widowControl/>
              <w:numPr>
                <w:ilvl w:val="0"/>
                <w:numId w:val="0"/>
              </w:numPr>
              <w:ind w:leftChars="0"/>
              <w:jc w:val="left"/>
              <w:textAlignment w:val="center"/>
              <w:rPr>
                <w:rFonts w:hint="eastAsia" w:ascii="宋体" w:hAnsi="宋体" w:eastAsia="宋体" w:cs="宋体"/>
                <w:color w:val="000000" w:themeColor="text1"/>
                <w:kern w:val="0"/>
                <w:sz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 xml:space="preserve">技术要求：额定功率(RMS)：250W+250W ; 额定桥式功率(RMS)：500W;频响范围(-3dB)：20Hz-20KHz+_1dB ;信噪比：97dB ；输出阻抗：4-16Ω ；总谐波失真：≤0.05%（20Hz-20KHz,8Ω）; </w:t>
            </w:r>
          </w:p>
          <w:p w14:paraId="3D946992">
            <w:pPr>
              <w:widowControl/>
              <w:numPr>
                <w:ilvl w:val="0"/>
                <w:numId w:val="0"/>
              </w:numPr>
              <w:ind w:leftChars="0"/>
              <w:jc w:val="left"/>
              <w:textAlignment w:val="center"/>
              <w:rPr>
                <w:rFonts w:hint="eastAsia" w:ascii="宋体" w:hAnsi="宋体" w:eastAsia="宋体" w:cs="宋体"/>
                <w:color w:val="000000" w:themeColor="text1"/>
                <w:kern w:val="0"/>
                <w:sz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3.无线手持话筒接收器1台，含手持话筒金属材质2支。</w:t>
            </w:r>
          </w:p>
          <w:p w14:paraId="55358D11">
            <w:pPr>
              <w:widowControl/>
              <w:numPr>
                <w:ilvl w:val="0"/>
                <w:numId w:val="0"/>
              </w:numPr>
              <w:ind w:leftChars="0"/>
              <w:jc w:val="left"/>
              <w:textAlignment w:val="center"/>
              <w:rPr>
                <w:rFonts w:hint="default" w:ascii="宋体" w:hAnsi="宋体" w:eastAsia="宋体" w:cs="宋体"/>
                <w:color w:val="000000" w:themeColor="text1"/>
                <w:kern w:val="0"/>
                <w:sz w:val="20"/>
                <w:lang w:val="en-US" w:eastAsia="zh-CN"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技术要求：专业级声音还原技术频响达到30hz~18KHz。；双色背光LCD动态液晶显示屏；宽带调频（FM）; 频率范围：640~690Mhz; 综合信噪比：105db;相邻通道抑制：≥70db（干扰信号）; 接收方式：自动选择接收; 最大输出电平： ±10dbV; 拾音头：动圈式;射频输出功率：高功率300mW,低功率3mW;灵敏度：可调.</w:t>
            </w:r>
          </w:p>
        </w:tc>
        <w:tc>
          <w:tcPr>
            <w:tcW w:w="900" w:type="dxa"/>
            <w:shd w:val="clear" w:color="auto" w:fill="auto"/>
            <w:vAlign w:val="center"/>
          </w:tcPr>
          <w:p w14:paraId="0752B0F4">
            <w:pPr>
              <w:widowControl/>
              <w:jc w:val="center"/>
              <w:textAlignment w:val="center"/>
              <w:rPr>
                <w:rFonts w:hint="eastAsia" w:ascii="宋体" w:hAnsi="宋体" w:eastAsia="宋体" w:cs="宋体"/>
                <w:color w:val="000000" w:themeColor="text1"/>
                <w:kern w:val="0"/>
                <w:sz w:val="22"/>
                <w:szCs w:val="22"/>
                <w:lang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项</w:t>
            </w:r>
          </w:p>
        </w:tc>
        <w:tc>
          <w:tcPr>
            <w:tcW w:w="886" w:type="dxa"/>
            <w:shd w:val="clear" w:color="auto" w:fill="auto"/>
            <w:vAlign w:val="center"/>
          </w:tcPr>
          <w:p w14:paraId="1C88B0E4">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r>
    </w:tbl>
    <w:p w14:paraId="611CC825">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2.</w:t>
      </w:r>
      <w:r>
        <w:rPr>
          <w:rFonts w:hint="eastAsia" w:cs="宋体" w:asciiTheme="minorEastAsia" w:hAnsiTheme="minorEastAsia" w:eastAsiaTheme="minorEastAsia"/>
          <w:bCs/>
          <w:color w:val="auto"/>
          <w:kern w:val="0"/>
          <w:sz w:val="28"/>
          <w:szCs w:val="28"/>
        </w:rPr>
        <w:t>投标人按照</w:t>
      </w:r>
      <w:r>
        <w:rPr>
          <w:rFonts w:hint="eastAsia" w:cs="宋体" w:asciiTheme="minorEastAsia" w:hAnsiTheme="minorEastAsia" w:eastAsiaTheme="minorEastAsia"/>
          <w:bCs/>
          <w:color w:val="auto"/>
          <w:kern w:val="0"/>
          <w:sz w:val="28"/>
          <w:szCs w:val="28"/>
          <w:lang w:val="en-US" w:eastAsia="zh-CN"/>
        </w:rPr>
        <w:t>需求书</w:t>
      </w:r>
      <w:r>
        <w:rPr>
          <w:rFonts w:hint="eastAsia" w:cs="宋体" w:asciiTheme="minorEastAsia" w:hAnsiTheme="minorEastAsia" w:eastAsiaTheme="minorEastAsia"/>
          <w:bCs/>
          <w:color w:val="auto"/>
          <w:kern w:val="0"/>
          <w:sz w:val="28"/>
          <w:szCs w:val="28"/>
          <w:lang w:eastAsia="zh-CN"/>
        </w:rPr>
        <w:t>（</w:t>
      </w:r>
      <w:r>
        <w:rPr>
          <w:rFonts w:hint="eastAsia" w:cs="宋体" w:asciiTheme="minorEastAsia" w:hAnsiTheme="minorEastAsia" w:eastAsiaTheme="minorEastAsia"/>
          <w:bCs/>
          <w:color w:val="auto"/>
          <w:kern w:val="0"/>
          <w:sz w:val="28"/>
          <w:szCs w:val="28"/>
        </w:rPr>
        <w:t>附件</w:t>
      </w:r>
      <w:r>
        <w:rPr>
          <w:rFonts w:hint="eastAsia" w:cs="宋体" w:asciiTheme="minorEastAsia" w:hAnsiTheme="minorEastAsia" w:eastAsiaTheme="minorEastAsia"/>
          <w:bCs/>
          <w:color w:val="auto"/>
          <w:kern w:val="0"/>
          <w:sz w:val="28"/>
          <w:szCs w:val="28"/>
          <w:lang w:val="en-US" w:eastAsia="zh-CN"/>
        </w:rPr>
        <w:t>4）</w:t>
      </w:r>
      <w:r>
        <w:rPr>
          <w:rFonts w:hint="eastAsia" w:cs="宋体" w:asciiTheme="minorEastAsia" w:hAnsiTheme="minorEastAsia" w:eastAsiaTheme="minorEastAsia"/>
          <w:bCs/>
          <w:color w:val="auto"/>
          <w:kern w:val="0"/>
          <w:sz w:val="28"/>
          <w:szCs w:val="28"/>
        </w:rPr>
        <w:t>格式填</w:t>
      </w:r>
      <w:r>
        <w:rPr>
          <w:rFonts w:hint="eastAsia" w:cs="宋体" w:asciiTheme="minorEastAsia" w:hAnsiTheme="minorEastAsia" w:eastAsiaTheme="minorEastAsia"/>
          <w:bCs/>
          <w:color w:val="auto"/>
          <w:kern w:val="0"/>
          <w:sz w:val="28"/>
          <w:szCs w:val="28"/>
          <w:lang w:val="en-US" w:eastAsia="zh-CN"/>
        </w:rPr>
        <w:t>入项目</w:t>
      </w:r>
      <w:r>
        <w:rPr>
          <w:rFonts w:hint="eastAsia" w:cs="宋体" w:asciiTheme="minorEastAsia" w:hAnsiTheme="minorEastAsia" w:eastAsiaTheme="minorEastAsia"/>
          <w:bCs/>
          <w:color w:val="auto"/>
          <w:kern w:val="0"/>
          <w:sz w:val="28"/>
          <w:szCs w:val="28"/>
        </w:rPr>
        <w:t>总</w:t>
      </w:r>
      <w:r>
        <w:rPr>
          <w:rFonts w:hint="eastAsia" w:cs="宋体" w:asciiTheme="minorEastAsia" w:hAnsiTheme="minorEastAsia" w:eastAsiaTheme="minorEastAsia"/>
          <w:bCs/>
          <w:color w:val="auto"/>
          <w:kern w:val="0"/>
          <w:sz w:val="28"/>
          <w:szCs w:val="28"/>
          <w:lang w:val="en-US" w:eastAsia="zh-CN"/>
        </w:rPr>
        <w:t>报</w:t>
      </w:r>
      <w:r>
        <w:rPr>
          <w:rFonts w:hint="eastAsia" w:cs="宋体" w:asciiTheme="minorEastAsia" w:hAnsiTheme="minorEastAsia" w:eastAsiaTheme="minorEastAsia"/>
          <w:bCs/>
          <w:color w:val="auto"/>
          <w:kern w:val="0"/>
          <w:sz w:val="28"/>
          <w:szCs w:val="28"/>
        </w:rPr>
        <w:t>价，不得对</w:t>
      </w:r>
      <w:r>
        <w:rPr>
          <w:rFonts w:hint="eastAsia" w:cs="宋体" w:asciiTheme="minorEastAsia" w:hAnsiTheme="minorEastAsia" w:eastAsiaTheme="minorEastAsia"/>
          <w:bCs/>
          <w:color w:val="auto"/>
          <w:kern w:val="0"/>
          <w:sz w:val="28"/>
          <w:szCs w:val="28"/>
          <w:lang w:val="en-US" w:eastAsia="zh-CN"/>
        </w:rPr>
        <w:t>需求书</w:t>
      </w:r>
      <w:r>
        <w:rPr>
          <w:rFonts w:hint="eastAsia" w:cs="宋体" w:asciiTheme="minorEastAsia" w:hAnsiTheme="minorEastAsia" w:eastAsiaTheme="minorEastAsia"/>
          <w:bCs/>
          <w:color w:val="auto"/>
          <w:kern w:val="0"/>
          <w:sz w:val="28"/>
          <w:szCs w:val="28"/>
          <w:lang w:eastAsia="zh-CN"/>
        </w:rPr>
        <w:t>（</w:t>
      </w:r>
      <w:r>
        <w:rPr>
          <w:rFonts w:hint="eastAsia" w:cs="宋体" w:asciiTheme="minorEastAsia" w:hAnsiTheme="minorEastAsia" w:eastAsiaTheme="minorEastAsia"/>
          <w:bCs/>
          <w:color w:val="auto"/>
          <w:kern w:val="0"/>
          <w:sz w:val="28"/>
          <w:szCs w:val="28"/>
        </w:rPr>
        <w:t>附件</w:t>
      </w:r>
      <w:r>
        <w:rPr>
          <w:rFonts w:hint="eastAsia" w:cs="宋体" w:asciiTheme="minorEastAsia" w:hAnsiTheme="minorEastAsia" w:eastAsiaTheme="minorEastAsia"/>
          <w:bCs/>
          <w:color w:val="auto"/>
          <w:kern w:val="0"/>
          <w:sz w:val="28"/>
          <w:szCs w:val="28"/>
          <w:lang w:val="en-US" w:eastAsia="zh-CN"/>
        </w:rPr>
        <w:t>4）</w:t>
      </w:r>
      <w:r>
        <w:rPr>
          <w:rFonts w:hint="eastAsia" w:cs="宋体" w:asciiTheme="minorEastAsia" w:hAnsiTheme="minorEastAsia" w:eastAsiaTheme="minorEastAsia"/>
          <w:bCs/>
          <w:color w:val="auto"/>
          <w:kern w:val="0"/>
          <w:sz w:val="28"/>
          <w:szCs w:val="28"/>
        </w:rPr>
        <w:t>表格的内容做任何修改，否则视为无效。</w:t>
      </w:r>
    </w:p>
    <w:p w14:paraId="3C93D443">
      <w:pPr>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3．投标报价</w:t>
      </w:r>
      <w:r>
        <w:rPr>
          <w:rFonts w:ascii="宋体" w:hAnsi="宋体" w:eastAsia="宋体" w:cs="宋体"/>
          <w:bCs/>
          <w:kern w:val="0"/>
          <w:sz w:val="28"/>
          <w:szCs w:val="28"/>
        </w:rPr>
        <w:t>包括设备</w:t>
      </w:r>
      <w:r>
        <w:rPr>
          <w:rFonts w:hint="eastAsia" w:ascii="宋体" w:hAnsi="宋体" w:eastAsia="宋体" w:cs="宋体"/>
          <w:bCs/>
          <w:kern w:val="0"/>
          <w:sz w:val="28"/>
          <w:szCs w:val="28"/>
          <w:lang w:val="en-US" w:eastAsia="zh-CN"/>
        </w:rPr>
        <w:t>维修</w:t>
      </w:r>
      <w:r>
        <w:rPr>
          <w:rFonts w:ascii="宋体" w:hAnsi="宋体" w:eastAsia="宋体" w:cs="宋体"/>
          <w:bCs/>
          <w:kern w:val="0"/>
          <w:sz w:val="28"/>
          <w:szCs w:val="28"/>
        </w:rPr>
        <w:t>材料</w:t>
      </w:r>
      <w:r>
        <w:rPr>
          <w:rFonts w:hint="eastAsia" w:ascii="宋体" w:hAnsi="宋体" w:eastAsia="宋体" w:cs="宋体"/>
          <w:bCs/>
          <w:kern w:val="0"/>
          <w:sz w:val="28"/>
          <w:szCs w:val="28"/>
          <w:lang w:eastAsia="zh-CN"/>
        </w:rPr>
        <w:t>、</w:t>
      </w:r>
      <w:r>
        <w:rPr>
          <w:rFonts w:ascii="宋体" w:hAnsi="宋体" w:eastAsia="宋体" w:cs="宋体"/>
          <w:bCs/>
          <w:kern w:val="0"/>
          <w:sz w:val="28"/>
          <w:szCs w:val="28"/>
        </w:rPr>
        <w:t>运输仓储、保险税费、安装调试及质保期内的全部维修与维护服务等所有费用</w:t>
      </w:r>
      <w:r>
        <w:rPr>
          <w:rFonts w:hint="eastAsia" w:ascii="宋体" w:hAnsi="宋体" w:eastAsia="宋体" w:cs="宋体"/>
          <w:bCs/>
          <w:kern w:val="0"/>
          <w:sz w:val="28"/>
          <w:szCs w:val="28"/>
        </w:rPr>
        <w:t>。</w:t>
      </w:r>
    </w:p>
    <w:p w14:paraId="6792DA4A">
      <w:pPr>
        <w:widowControl/>
        <w:spacing w:line="540" w:lineRule="exact"/>
        <w:ind w:firstLine="560" w:firstLineChars="200"/>
        <w:jc w:val="left"/>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rPr>
        <w:t>4.</w:t>
      </w:r>
      <w:r>
        <w:rPr>
          <w:rFonts w:hint="eastAsia" w:ascii="宋体" w:hAnsi="宋体" w:eastAsia="宋体" w:cs="宋体"/>
          <w:bCs/>
          <w:color w:val="auto"/>
          <w:kern w:val="0"/>
          <w:sz w:val="28"/>
          <w:szCs w:val="28"/>
          <w:lang w:val="en-US" w:eastAsia="zh-CN"/>
        </w:rPr>
        <w:t>中标供应商所提供的设备、材料需经采购人和使用单位验收，如发现有任何质量问题(例如与要求不符、外观损伤等)，中标供应商必须立即以同等型号的设备在采购人和使用单位规定的时间内无偿更换，确保质量。</w:t>
      </w:r>
    </w:p>
    <w:p w14:paraId="44F02FC4">
      <w:pPr>
        <w:widowControl/>
        <w:spacing w:line="540" w:lineRule="exact"/>
        <w:ind w:firstLine="560" w:firstLineChars="200"/>
        <w:jc w:val="left"/>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5.支付方式：</w:t>
      </w:r>
    </w:p>
    <w:p w14:paraId="3432E786">
      <w:pPr>
        <w:widowControl/>
        <w:spacing w:line="540" w:lineRule="exact"/>
        <w:ind w:firstLine="560" w:firstLineChars="200"/>
        <w:jc w:val="left"/>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按项目要求完成全部工作并验收合格后，中标方在15个工作日内按合同总价的100％开具发票交校方办理支付手续，待校方资金到位后支付。</w:t>
      </w:r>
    </w:p>
    <w:p w14:paraId="79EF5B43">
      <w:pPr>
        <w:widowControl/>
        <w:spacing w:line="540" w:lineRule="exact"/>
        <w:ind w:firstLine="560" w:firstLineChars="200"/>
        <w:jc w:val="left"/>
        <w:rPr>
          <w:rFonts w:hint="default" w:ascii="宋体" w:hAnsi="宋体" w:eastAsia="宋体" w:cs="宋体"/>
          <w:bCs/>
          <w:color w:val="auto"/>
          <w:kern w:val="0"/>
          <w:sz w:val="28"/>
          <w:szCs w:val="28"/>
          <w:lang w:val="en-US" w:eastAsia="zh-CN"/>
        </w:rPr>
      </w:pPr>
    </w:p>
    <w:p w14:paraId="2DCAAEE4">
      <w:pPr>
        <w:pStyle w:val="36"/>
        <w:shd w:val="clear" w:color="auto" w:fill="FFFFFF"/>
        <w:spacing w:after="0" w:afterAutospacing="0"/>
        <w:ind w:firstLine="560" w:firstLineChars="200"/>
        <w:rPr>
          <w:rFonts w:hint="default" w:eastAsia="宋体"/>
          <w:bCs/>
          <w:sz w:val="28"/>
          <w:szCs w:val="28"/>
          <w:lang w:val="en-US" w:eastAsia="zh-CN"/>
        </w:rPr>
      </w:pPr>
    </w:p>
    <w:p w14:paraId="36F25F97">
      <w:pPr>
        <w:widowControl/>
        <w:spacing w:line="540" w:lineRule="exact"/>
        <w:ind w:firstLine="560" w:firstLineChars="200"/>
        <w:jc w:val="left"/>
        <w:rPr>
          <w:rFonts w:hint="eastAsia" w:ascii="宋体" w:hAnsi="宋体" w:eastAsia="宋体" w:cs="宋体"/>
          <w:sz w:val="28"/>
          <w:szCs w:val="28"/>
          <w:lang w:eastAsia="zh-CN"/>
        </w:rPr>
      </w:pPr>
    </w:p>
    <w:p w14:paraId="63C74444">
      <w:pPr>
        <w:rPr>
          <w:rFonts w:hint="eastAsia" w:cs="宋体" w:asciiTheme="minorEastAsia" w:hAnsiTheme="minorEastAsia" w:eastAsiaTheme="minorEastAsia"/>
          <w:color w:val="000000" w:themeColor="text1"/>
          <w:sz w:val="36"/>
          <w:szCs w:val="36"/>
          <w14:textFill>
            <w14:solidFill>
              <w14:schemeClr w14:val="tx1"/>
            </w14:solidFill>
          </w14:textFill>
        </w:rPr>
      </w:pPr>
    </w:p>
    <w:p w14:paraId="432C091C">
      <w:pPr>
        <w:rPr>
          <w:rFonts w:hint="eastAsia" w:cs="宋体" w:asciiTheme="minorEastAsia" w:hAnsiTheme="minorEastAsia" w:eastAsiaTheme="minorEastAsia"/>
          <w:color w:val="000000" w:themeColor="text1"/>
          <w:sz w:val="36"/>
          <w:szCs w:val="36"/>
          <w14:textFill>
            <w14:solidFill>
              <w14:schemeClr w14:val="tx1"/>
            </w14:solidFill>
          </w14:textFill>
        </w:rPr>
      </w:pPr>
    </w:p>
    <w:p w14:paraId="1450143A">
      <w:pPr>
        <w:rPr>
          <w:rFonts w:hint="eastAsia" w:cs="宋体" w:asciiTheme="minorEastAsia" w:hAnsiTheme="minorEastAsia" w:eastAsiaTheme="minorEastAsia"/>
          <w:color w:val="000000" w:themeColor="text1"/>
          <w:sz w:val="36"/>
          <w:szCs w:val="36"/>
          <w14:textFill>
            <w14:solidFill>
              <w14:schemeClr w14:val="tx1"/>
            </w14:solidFill>
          </w14:textFill>
        </w:rPr>
      </w:pPr>
    </w:p>
    <w:p w14:paraId="70F9A29C">
      <w:pPr>
        <w:rPr>
          <w:rFonts w:hint="eastAsia" w:cs="宋体" w:asciiTheme="minorEastAsia" w:hAnsiTheme="minorEastAsia" w:eastAsiaTheme="minorEastAsia"/>
          <w:color w:val="000000" w:themeColor="text1"/>
          <w:sz w:val="36"/>
          <w:szCs w:val="36"/>
          <w14:textFill>
            <w14:solidFill>
              <w14:schemeClr w14:val="tx1"/>
            </w14:solidFill>
          </w14:textFill>
        </w:rPr>
      </w:pPr>
    </w:p>
    <w:p w14:paraId="3C86ACCF">
      <w:pPr>
        <w:rPr>
          <w:rFonts w:hint="eastAsia" w:cs="宋体" w:asciiTheme="minorEastAsia" w:hAnsiTheme="minorEastAsia" w:eastAsiaTheme="minorEastAsia"/>
          <w:color w:val="000000" w:themeColor="text1"/>
          <w:sz w:val="36"/>
          <w:szCs w:val="36"/>
          <w14:textFill>
            <w14:solidFill>
              <w14:schemeClr w14:val="tx1"/>
            </w14:solidFill>
          </w14:textFill>
        </w:rPr>
      </w:pPr>
    </w:p>
    <w:p w14:paraId="348A7999">
      <w:pPr>
        <w:pStyle w:val="12"/>
        <w:rPr>
          <w:rFonts w:hint="eastAsia" w:cs="宋体" w:asciiTheme="minorEastAsia" w:hAnsiTheme="minorEastAsia" w:eastAsiaTheme="minorEastAsia"/>
          <w:color w:val="000000" w:themeColor="text1"/>
          <w:sz w:val="36"/>
          <w:szCs w:val="36"/>
          <w14:textFill>
            <w14:solidFill>
              <w14:schemeClr w14:val="tx1"/>
            </w14:solidFill>
          </w14:textFill>
        </w:rPr>
      </w:pPr>
    </w:p>
    <w:p w14:paraId="17E127CF">
      <w:pPr>
        <w:pStyle w:val="12"/>
        <w:rPr>
          <w:rFonts w:hint="eastAsia" w:cs="宋体" w:asciiTheme="minorEastAsia" w:hAnsiTheme="minorEastAsia" w:eastAsiaTheme="minorEastAsia"/>
          <w:color w:val="000000" w:themeColor="text1"/>
          <w:sz w:val="36"/>
          <w:szCs w:val="36"/>
          <w14:textFill>
            <w14:solidFill>
              <w14:schemeClr w14:val="tx1"/>
            </w14:solidFill>
          </w14:textFill>
        </w:rPr>
      </w:pPr>
    </w:p>
    <w:p w14:paraId="46161D12">
      <w:pPr>
        <w:pStyle w:val="12"/>
        <w:rPr>
          <w:rFonts w:hint="eastAsia" w:cs="宋体" w:asciiTheme="minorEastAsia" w:hAnsiTheme="minorEastAsia" w:eastAsiaTheme="minorEastAsia"/>
          <w:color w:val="000000" w:themeColor="text1"/>
          <w:sz w:val="36"/>
          <w:szCs w:val="36"/>
          <w14:textFill>
            <w14:solidFill>
              <w14:schemeClr w14:val="tx1"/>
            </w14:solidFill>
          </w14:textFill>
        </w:rPr>
      </w:pPr>
    </w:p>
    <w:p w14:paraId="23AC1F15">
      <w:pPr>
        <w:pStyle w:val="12"/>
        <w:rPr>
          <w:rFonts w:hint="eastAsia" w:cs="宋体" w:asciiTheme="minorEastAsia" w:hAnsiTheme="minorEastAsia" w:eastAsiaTheme="minorEastAsia"/>
          <w:color w:val="000000" w:themeColor="text1"/>
          <w:sz w:val="36"/>
          <w:szCs w:val="36"/>
          <w14:textFill>
            <w14:solidFill>
              <w14:schemeClr w14:val="tx1"/>
            </w14:solidFill>
          </w14:textFill>
        </w:rPr>
      </w:pPr>
    </w:p>
    <w:p w14:paraId="203EB32F">
      <w:pPr>
        <w:rPr>
          <w:rFonts w:hint="eastAsia" w:cs="宋体" w:asciiTheme="minorEastAsia" w:hAnsiTheme="minorEastAsia" w:eastAsiaTheme="minorEastAsia"/>
          <w:color w:val="000000" w:themeColor="text1"/>
          <w:sz w:val="36"/>
          <w:szCs w:val="36"/>
          <w14:textFill>
            <w14:solidFill>
              <w14:schemeClr w14:val="tx1"/>
            </w14:solidFill>
          </w14:textFill>
        </w:rPr>
      </w:pPr>
      <w:bookmarkStart w:id="3" w:name="_GoBack"/>
      <w:bookmarkEnd w:id="3"/>
    </w:p>
    <w:p w14:paraId="0BE3A2DF">
      <w:pPr>
        <w:pStyle w:val="12"/>
        <w:rPr>
          <w:rFonts w:cs="宋体" w:asciiTheme="minorEastAsia" w:hAnsiTheme="minorEastAsia" w:eastAsiaTheme="minorEastAsia"/>
          <w:color w:val="000000" w:themeColor="text1"/>
          <w:sz w:val="36"/>
          <w:szCs w:val="36"/>
          <w14:textFill>
            <w14:solidFill>
              <w14:schemeClr w14:val="tx1"/>
            </w14:solidFill>
          </w14:textFill>
        </w:rPr>
      </w:pPr>
      <w:r>
        <w:rPr>
          <w:rFonts w:hint="eastAsia" w:cs="宋体" w:asciiTheme="minorEastAsia" w:hAnsiTheme="minorEastAsia" w:eastAsiaTheme="minorEastAsia"/>
          <w:color w:val="000000" w:themeColor="text1"/>
          <w:sz w:val="36"/>
          <w:szCs w:val="36"/>
          <w14:textFill>
            <w14:solidFill>
              <w14:schemeClr w14:val="tx1"/>
            </w14:solidFill>
          </w14:textFill>
        </w:rPr>
        <w:t>第</w:t>
      </w:r>
      <w:r>
        <w:rPr>
          <w:rFonts w:hint="eastAsia" w:cs="宋体" w:asciiTheme="minorEastAsia" w:hAnsiTheme="minorEastAsia" w:eastAsiaTheme="minorEastAsia"/>
          <w:color w:val="000000" w:themeColor="text1"/>
          <w:sz w:val="36"/>
          <w:szCs w:val="36"/>
          <w:lang w:val="en-US" w:eastAsia="zh-CN"/>
          <w14:textFill>
            <w14:solidFill>
              <w14:schemeClr w14:val="tx1"/>
            </w14:solidFill>
          </w14:textFill>
        </w:rPr>
        <w:t>二</w:t>
      </w:r>
      <w:r>
        <w:rPr>
          <w:rFonts w:hint="eastAsia" w:cs="宋体" w:asciiTheme="minorEastAsia" w:hAnsiTheme="minorEastAsia" w:eastAsiaTheme="minorEastAsia"/>
          <w:color w:val="000000" w:themeColor="text1"/>
          <w:sz w:val="36"/>
          <w:szCs w:val="36"/>
          <w14:textFill>
            <w14:solidFill>
              <w14:schemeClr w14:val="tx1"/>
            </w14:solidFill>
          </w14:textFill>
        </w:rPr>
        <w:t>章 响应文件资料组成及相关要求</w:t>
      </w:r>
    </w:p>
    <w:p w14:paraId="7BBBFB19">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1.封面（注明参与投标项目名称、单位、联系人、联系电话、正本或副本等信息）加盖公章，贴在密封袋面和投标文件封面（详见附件1）</w:t>
      </w:r>
    </w:p>
    <w:p w14:paraId="359CE2B4">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2.投标资质证明文件</w:t>
      </w:r>
    </w:p>
    <w:p w14:paraId="35C991AE">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①投标人资格声明函（详见附件2）</w:t>
      </w:r>
    </w:p>
    <w:p w14:paraId="52D90B12">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②无重大违法记录声明函（详见附件3）</w:t>
      </w:r>
    </w:p>
    <w:p w14:paraId="3DFCFFDB">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③有效的营业执照（或事业法人登记证或身份证等相关证明）复印件</w:t>
      </w:r>
    </w:p>
    <w:p w14:paraId="3FFA45C8">
      <w:pPr>
        <w:widowControl/>
        <w:spacing w:line="360" w:lineRule="auto"/>
        <w:ind w:firstLine="470" w:firstLineChars="196"/>
        <w:jc w:val="left"/>
        <w:rPr>
          <w:rFonts w:hint="eastAsia"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④法定代表人（或经营者）身份证复印件</w:t>
      </w:r>
    </w:p>
    <w:p w14:paraId="7966E4B3">
      <w:pPr>
        <w:widowControl/>
        <w:spacing w:line="360" w:lineRule="auto"/>
        <w:ind w:firstLine="470" w:firstLineChars="196"/>
        <w:jc w:val="left"/>
        <w:rPr>
          <w:rFonts w:hint="default" w:cs="宋体" w:asciiTheme="minorEastAsia" w:hAnsiTheme="minorEastAsia" w:eastAsiaTheme="minorEastAsia"/>
          <w:bCs/>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3.项目报价表</w:t>
      </w:r>
      <w:r>
        <w:rPr>
          <w:rFonts w:hint="eastAsia" w:cs="宋体" w:asciiTheme="minorEastAsia" w:hAnsiTheme="minorEastAsia" w:eastAsiaTheme="minorEastAsia"/>
          <w:bCs/>
          <w:color w:val="000000" w:themeColor="text1"/>
          <w:kern w:val="0"/>
          <w:sz w:val="24"/>
          <w:szCs w:val="24"/>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szCs w:val="24"/>
          <w:lang w:val="en-US" w:eastAsia="zh-CN"/>
          <w14:textFill>
            <w14:solidFill>
              <w14:schemeClr w14:val="tx1"/>
            </w14:solidFill>
          </w14:textFill>
        </w:rPr>
        <w:t>详见附件4）</w:t>
      </w:r>
    </w:p>
    <w:p w14:paraId="77A3C97C">
      <w:pPr>
        <w:ind w:firstLine="480" w:firstLineChars="200"/>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lang w:val="en-US" w:eastAsia="zh-CN"/>
          <w14:textFill>
            <w14:solidFill>
              <w14:schemeClr w14:val="tx1"/>
            </w14:solidFill>
          </w14:textFill>
        </w:rPr>
        <w:t>4</w:t>
      </w:r>
      <w:r>
        <w:rPr>
          <w:rFonts w:hint="eastAsia" w:cs="宋体" w:asciiTheme="minorEastAsia" w:hAnsiTheme="minorEastAsia" w:eastAsiaTheme="minorEastAsia"/>
          <w:bCs/>
          <w:color w:val="000000" w:themeColor="text1"/>
          <w:kern w:val="0"/>
          <w:sz w:val="24"/>
          <w:szCs w:val="24"/>
          <w14:textFill>
            <w14:solidFill>
              <w14:schemeClr w14:val="tx1"/>
            </w14:solidFill>
          </w14:textFill>
        </w:rPr>
        <w:t>.</w:t>
      </w:r>
      <w:r>
        <w:rPr>
          <w:rFonts w:hint="eastAsia" w:cs="宋体" w:asciiTheme="minorEastAsia" w:hAnsiTheme="minorEastAsia" w:eastAsiaTheme="minorEastAsia"/>
          <w:bCs/>
          <w:color w:val="000000" w:themeColor="text1"/>
          <w:kern w:val="0"/>
          <w:sz w:val="24"/>
          <w:szCs w:val="24"/>
          <w:lang w:val="en-US" w:eastAsia="zh-CN"/>
          <w14:textFill>
            <w14:solidFill>
              <w14:schemeClr w14:val="tx1"/>
            </w14:solidFill>
          </w14:textFill>
        </w:rPr>
        <w:t>项目实施</w:t>
      </w:r>
      <w:r>
        <w:rPr>
          <w:rFonts w:hint="eastAsia" w:asciiTheme="minorEastAsia" w:hAnsiTheme="minorEastAsia" w:eastAsiaTheme="minorEastAsia"/>
          <w:color w:val="000000" w:themeColor="text1"/>
          <w:sz w:val="24"/>
          <w:szCs w:val="24"/>
          <w14:textFill>
            <w14:solidFill>
              <w14:schemeClr w14:val="tx1"/>
            </w14:solidFill>
          </w14:textFill>
        </w:rPr>
        <w:t>方案，包含保修期内服务条款及服务响应条款、服务保障体系及承诺等内容。</w:t>
      </w:r>
    </w:p>
    <w:p w14:paraId="37C9F9C8">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所有响应文件材料加盖公章，一式三份分别密封（一正两副），响应文件的正本和副本应在封面显著位置清楚标明“正本”或“副本”字样。如正本和副本内容不一致以正本书面文件为准。A4纸规格，加盖公章，顺序装订。密封袋须用封条密封加盖公章。</w:t>
      </w:r>
    </w:p>
    <w:p w14:paraId="1B54342B">
      <w:pPr>
        <w:widowControl/>
        <w:spacing w:line="360" w:lineRule="auto"/>
        <w:ind w:firstLine="470" w:firstLineChars="196"/>
        <w:jc w:val="left"/>
        <w:rPr>
          <w:color w:val="FF0000"/>
        </w:rPr>
      </w:pPr>
      <w:r>
        <w:rPr>
          <w:rFonts w:hint="eastAsia" w:cs="宋体" w:asciiTheme="minorEastAsia" w:hAnsiTheme="minorEastAsia" w:eastAsiaTheme="minorEastAsia"/>
          <w:bCs/>
          <w:color w:val="FF0000"/>
          <w:kern w:val="0"/>
          <w:sz w:val="24"/>
          <w:szCs w:val="24"/>
        </w:rPr>
        <w:t>注：投标人可根据项目需求内容添加响应文件资料。</w:t>
      </w:r>
    </w:p>
    <w:p w14:paraId="7CF3A89B">
      <w:pPr>
        <w:pStyle w:val="12"/>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0402609D">
      <w:pPr>
        <w:pStyle w:val="12"/>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1939B6E0">
      <w:pPr>
        <w:pStyle w:val="12"/>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60299555">
      <w:pPr>
        <w:spacing w:line="240" w:lineRule="atLeast"/>
        <w:jc w:val="center"/>
        <w:rPr>
          <w:rFonts w:hint="eastAsia" w:cs="Helvetica" w:asciiTheme="minorEastAsia" w:hAnsiTheme="minorEastAsia" w:eastAsiaTheme="minorEastAsia"/>
          <w:b/>
          <w:kern w:val="0"/>
          <w:sz w:val="52"/>
          <w:szCs w:val="52"/>
          <w:u w:val="single"/>
          <w:lang w:eastAsia="zh-CN"/>
        </w:rPr>
      </w:pPr>
      <w:r>
        <w:rPr>
          <w:rFonts w:hint="eastAsia" w:cs="Helvetica" w:asciiTheme="minorEastAsia" w:hAnsiTheme="minorEastAsia" w:eastAsiaTheme="minorEastAsia"/>
          <w:b/>
          <w:kern w:val="0"/>
          <w:sz w:val="52"/>
          <w:szCs w:val="52"/>
          <w:u w:val="single"/>
          <w:lang w:val="en-US" w:eastAsia="zh-CN"/>
        </w:rPr>
        <w:t>江门市技师学院</w:t>
      </w:r>
      <w:r>
        <w:rPr>
          <w:rFonts w:hint="eastAsia" w:cs="Helvetica" w:asciiTheme="minorEastAsia" w:hAnsiTheme="minorEastAsia" w:eastAsiaTheme="minorEastAsia"/>
          <w:b/>
          <w:kern w:val="0"/>
          <w:sz w:val="52"/>
          <w:szCs w:val="52"/>
          <w:u w:val="single"/>
          <w:lang w:eastAsia="zh-CN"/>
        </w:rPr>
        <w:t>机电工程系实</w:t>
      </w:r>
    </w:p>
    <w:p w14:paraId="7DF473A6">
      <w:pPr>
        <w:spacing w:line="240" w:lineRule="atLeast"/>
        <w:jc w:val="center"/>
        <w:rPr>
          <w:rFonts w:hint="eastAsia" w:cs="Helvetica" w:asciiTheme="minorEastAsia" w:hAnsiTheme="minorEastAsia" w:eastAsiaTheme="minorEastAsia"/>
          <w:b/>
          <w:color w:val="FF0000"/>
          <w:kern w:val="0"/>
          <w:sz w:val="52"/>
          <w:szCs w:val="52"/>
          <w:u w:val="single"/>
          <w:lang w:eastAsia="zh-CN"/>
        </w:rPr>
      </w:pPr>
      <w:r>
        <w:rPr>
          <w:rFonts w:hint="eastAsia" w:cs="Helvetica" w:asciiTheme="minorEastAsia" w:hAnsiTheme="minorEastAsia" w:eastAsiaTheme="minorEastAsia"/>
          <w:b/>
          <w:kern w:val="0"/>
          <w:sz w:val="52"/>
          <w:szCs w:val="52"/>
          <w:u w:val="single"/>
          <w:lang w:eastAsia="zh-CN"/>
        </w:rPr>
        <w:t>训楼3-4层实训场地设备维修项目</w:t>
      </w:r>
    </w:p>
    <w:p w14:paraId="6F41308E">
      <w:pPr>
        <w:spacing w:line="240" w:lineRule="atLeast"/>
        <w:jc w:val="center"/>
        <w:rPr>
          <w:rFonts w:hint="default" w:asciiTheme="minorEastAsia" w:hAnsiTheme="minorEastAsia" w:eastAsiaTheme="minorEastAsia"/>
          <w:b/>
          <w:color w:val="000000"/>
          <w:sz w:val="44"/>
          <w:szCs w:val="44"/>
          <w:lang w:val="en-US" w:eastAsia="zh-CN"/>
        </w:rPr>
      </w:pPr>
      <w:r>
        <w:rPr>
          <w:rFonts w:hint="eastAsia" w:asciiTheme="minorEastAsia" w:hAnsiTheme="minorEastAsia" w:eastAsiaTheme="minorEastAsia"/>
          <w:b/>
          <w:color w:val="000000" w:themeColor="text1"/>
          <w:sz w:val="28"/>
          <w:szCs w:val="28"/>
          <w14:textFill>
            <w14:solidFill>
              <w14:schemeClr w14:val="tx1"/>
            </w14:solidFill>
          </w14:textFill>
        </w:rPr>
        <w:t>项目编号：</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jdgcx-cgzx-2025-58</w:t>
      </w:r>
    </w:p>
    <w:p w14:paraId="0574AC3E">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0C70213A">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070A6751">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3D2C1EA7">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3BC7E737">
      <w:pPr>
        <w:spacing w:line="240" w:lineRule="atLeast"/>
        <w:ind w:firstLine="320" w:firstLineChars="100"/>
        <w:jc w:val="center"/>
        <w:rPr>
          <w:rFonts w:asciiTheme="minorEastAsia" w:hAnsiTheme="minorEastAsia" w:eastAsiaTheme="minorEastAsia"/>
          <w:color w:val="FF0000"/>
          <w:sz w:val="32"/>
          <w:szCs w:val="32"/>
        </w:rPr>
      </w:pPr>
      <w:r>
        <w:rPr>
          <w:rFonts w:hint="eastAsia" w:asciiTheme="minorEastAsia" w:hAnsiTheme="minorEastAsia" w:eastAsiaTheme="minorEastAsia"/>
          <w:color w:val="FF0000"/>
          <w:sz w:val="32"/>
          <w:szCs w:val="32"/>
        </w:rPr>
        <w:t>（正本/副本）</w:t>
      </w:r>
    </w:p>
    <w:p w14:paraId="164D4248">
      <w:pPr>
        <w:spacing w:line="240" w:lineRule="atLeast"/>
        <w:ind w:firstLine="320" w:firstLineChars="100"/>
        <w:jc w:val="center"/>
        <w:rPr>
          <w:rFonts w:asciiTheme="minorEastAsia" w:hAnsiTheme="minorEastAsia" w:eastAsiaTheme="minorEastAsia"/>
          <w:color w:val="000000"/>
          <w:sz w:val="32"/>
          <w:szCs w:val="32"/>
        </w:rPr>
      </w:pPr>
    </w:p>
    <w:p w14:paraId="156B5FB7">
      <w:pPr>
        <w:spacing w:line="360" w:lineRule="auto"/>
        <w:rPr>
          <w:rFonts w:asciiTheme="minorEastAsia" w:hAnsiTheme="minorEastAsia" w:eastAsiaTheme="minorEastAsia"/>
          <w:color w:val="000000"/>
          <w:sz w:val="28"/>
          <w:szCs w:val="28"/>
        </w:rPr>
      </w:pPr>
    </w:p>
    <w:p w14:paraId="00606FB6">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74AC05C1">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13E8C0C9">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日期：年月日</w:t>
      </w:r>
      <w:r>
        <w:rPr>
          <w:rFonts w:asciiTheme="minorEastAsia" w:hAnsiTheme="minorEastAsia" w:eastAsiaTheme="minorEastAsia"/>
          <w:color w:val="000000"/>
          <w:sz w:val="28"/>
        </w:rPr>
        <w:br w:type="page"/>
      </w:r>
    </w:p>
    <w:p w14:paraId="05AFB1C6">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1B09B570">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79ABF9DC">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40D69857">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589B3F57">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1E563653">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522AC703">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535500EE">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37B793E6">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63335666">
      <w:pPr>
        <w:widowControl/>
        <w:jc w:val="left"/>
        <w:rPr>
          <w:rFonts w:asciiTheme="minorEastAsia" w:hAnsiTheme="minorEastAsia" w:eastAsiaTheme="minorEastAsia"/>
          <w:b/>
          <w:sz w:val="28"/>
          <w:szCs w:val="28"/>
        </w:rPr>
      </w:pPr>
    </w:p>
    <w:p w14:paraId="0BCC6290">
      <w:pPr>
        <w:spacing w:line="36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0D4BEDB">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129FC4FF">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012170E2">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67A951C1">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48912BA4">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013CE222">
      <w:pPr>
        <w:spacing w:line="360" w:lineRule="auto"/>
        <w:rPr>
          <w:rFonts w:asciiTheme="minorEastAsia" w:hAnsiTheme="minorEastAsia" w:eastAsiaTheme="minorEastAsia"/>
          <w:sz w:val="28"/>
          <w:szCs w:val="28"/>
        </w:rPr>
      </w:pPr>
    </w:p>
    <w:p w14:paraId="0E4C73AF">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1C8E8EB2">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384625A7">
      <w:pPr>
        <w:spacing w:line="36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742E111C">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7D870042">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6BEA6B5F">
      <w:pPr>
        <w:tabs>
          <w:tab w:val="left" w:pos="3952"/>
        </w:tabs>
        <w:rPr>
          <w:rFonts w:asciiTheme="minorEastAsia" w:hAnsiTheme="minorEastAsia" w:eastAsiaTheme="minorEastAsia"/>
          <w:sz w:val="24"/>
        </w:rPr>
      </w:pPr>
    </w:p>
    <w:p w14:paraId="7D11F7CC">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A3713B5">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71739A8D">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3EA60D4F">
      <w:pPr>
        <w:spacing w:line="480" w:lineRule="auto"/>
        <w:rPr>
          <w:rFonts w:asciiTheme="minorEastAsia" w:hAnsiTheme="minorEastAsia" w:eastAsiaTheme="minorEastAsia"/>
          <w:sz w:val="28"/>
          <w:szCs w:val="28"/>
        </w:rPr>
      </w:pPr>
    </w:p>
    <w:p w14:paraId="3291637A">
      <w:pPr>
        <w:spacing w:line="480" w:lineRule="auto"/>
        <w:rPr>
          <w:rFonts w:asciiTheme="minorEastAsia" w:hAnsiTheme="minorEastAsia" w:eastAsiaTheme="minorEastAsia"/>
          <w:sz w:val="28"/>
          <w:szCs w:val="28"/>
        </w:rPr>
      </w:pPr>
    </w:p>
    <w:p w14:paraId="21CD6DB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0F4CC21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0BEB968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175CEF83">
      <w:pPr>
        <w:rPr>
          <w:rFonts w:asciiTheme="minorEastAsia" w:hAnsiTheme="minorEastAsia" w:eastAsiaTheme="minorEastAsia"/>
        </w:rPr>
      </w:pPr>
    </w:p>
    <w:p w14:paraId="13A42106">
      <w:pPr>
        <w:widowControl/>
        <w:jc w:val="left"/>
      </w:pPr>
    </w:p>
    <w:p w14:paraId="1ECFABAD">
      <w:pPr>
        <w:widowControl/>
        <w:jc w:val="left"/>
      </w:pPr>
    </w:p>
    <w:p w14:paraId="5A060EF6">
      <w:pPr>
        <w:widowControl/>
        <w:jc w:val="left"/>
      </w:pPr>
    </w:p>
    <w:p w14:paraId="4B70F96A">
      <w:pPr>
        <w:widowControl/>
        <w:jc w:val="left"/>
      </w:pPr>
    </w:p>
    <w:p w14:paraId="00D4175D">
      <w:pPr>
        <w:widowControl/>
        <w:jc w:val="left"/>
      </w:pPr>
    </w:p>
    <w:p w14:paraId="115943F9">
      <w:pPr>
        <w:widowControl/>
        <w:jc w:val="left"/>
      </w:pPr>
    </w:p>
    <w:p w14:paraId="758F89FD">
      <w:pPr>
        <w:widowControl/>
        <w:jc w:val="left"/>
      </w:pPr>
    </w:p>
    <w:p w14:paraId="6BF728BE">
      <w:pPr>
        <w:widowControl/>
        <w:jc w:val="left"/>
      </w:pPr>
    </w:p>
    <w:p w14:paraId="7683977E">
      <w:pPr>
        <w:widowControl/>
        <w:jc w:val="left"/>
      </w:pPr>
    </w:p>
    <w:p w14:paraId="5057422A">
      <w:pPr>
        <w:widowControl/>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附件4：</w:t>
      </w:r>
    </w:p>
    <w:p w14:paraId="0F1E12A4">
      <w:pPr>
        <w:widowControl/>
        <w:jc w:val="center"/>
        <w:rPr>
          <w:rFonts w:hint="eastAsia"/>
          <w:lang w:val="en-US" w:eastAsia="zh-CN"/>
        </w:rPr>
      </w:pPr>
      <w:r>
        <w:rPr>
          <w:rFonts w:hint="eastAsia" w:asciiTheme="minorEastAsia" w:hAnsiTheme="minorEastAsia" w:eastAsiaTheme="minorEastAsia"/>
          <w:b/>
          <w:bCs/>
          <w:sz w:val="36"/>
          <w:szCs w:val="36"/>
          <w:lang w:val="en-US" w:eastAsia="zh-CN"/>
        </w:rPr>
        <w:t>项目报价表</w:t>
      </w:r>
    </w:p>
    <w:p w14:paraId="1937CB1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FF0000"/>
          <w:kern w:val="0"/>
          <w:sz w:val="28"/>
          <w:szCs w:val="28"/>
          <w:u w:val="single"/>
          <w:lang w:eastAsia="zh-CN"/>
        </w:rPr>
      </w:pPr>
      <w:r>
        <w:rPr>
          <w:rFonts w:hint="eastAsia" w:ascii="宋体" w:hAnsi="宋体" w:eastAsia="宋体" w:cs="宋体"/>
          <w:b w:val="0"/>
          <w:bCs/>
          <w:kern w:val="0"/>
          <w:sz w:val="28"/>
          <w:szCs w:val="28"/>
          <w:u w:val="none"/>
          <w:lang w:val="en-US" w:eastAsia="zh-CN"/>
        </w:rPr>
        <w:t>项目名称：江门市技师学院</w:t>
      </w:r>
      <w:r>
        <w:rPr>
          <w:rFonts w:hint="eastAsia" w:ascii="宋体" w:hAnsi="宋体" w:eastAsia="宋体" w:cs="宋体"/>
          <w:b w:val="0"/>
          <w:bCs/>
          <w:kern w:val="0"/>
          <w:sz w:val="28"/>
          <w:szCs w:val="28"/>
          <w:u w:val="none"/>
          <w:lang w:eastAsia="zh-CN"/>
        </w:rPr>
        <w:t>机电工程系实训楼3-4层实训场地设备维修项目</w:t>
      </w:r>
    </w:p>
    <w:p w14:paraId="7D0972E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投标人名称：（单位盖章）</w:t>
      </w:r>
    </w:p>
    <w:p w14:paraId="496A8E3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报价日期：</w:t>
      </w:r>
    </w:p>
    <w:p w14:paraId="3176236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4"/>
        <w:gridCol w:w="3894"/>
      </w:tblGrid>
      <w:tr w14:paraId="0BED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2"/>
          </w:tcPr>
          <w:p w14:paraId="55C321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项目名称</w:t>
            </w:r>
          </w:p>
        </w:tc>
      </w:tr>
      <w:tr w14:paraId="5A5D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2"/>
          </w:tcPr>
          <w:p w14:paraId="393244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b w:val="0"/>
                <w:bCs/>
                <w:kern w:val="0"/>
                <w:sz w:val="28"/>
                <w:szCs w:val="28"/>
                <w:u w:val="none"/>
              </w:rPr>
              <w:t>江门市技师学院</w:t>
            </w:r>
            <w:r>
              <w:rPr>
                <w:rFonts w:hint="eastAsia" w:ascii="宋体" w:hAnsi="宋体" w:eastAsia="宋体" w:cs="宋体"/>
                <w:b w:val="0"/>
                <w:bCs/>
                <w:kern w:val="0"/>
                <w:sz w:val="28"/>
                <w:szCs w:val="28"/>
                <w:u w:val="none"/>
                <w:lang w:eastAsia="zh-CN"/>
              </w:rPr>
              <w:t>机电工程系实训楼3-4层实训场地设备维修项目</w:t>
            </w:r>
          </w:p>
        </w:tc>
      </w:tr>
      <w:tr w14:paraId="2944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4" w:type="dxa"/>
            <w:vAlign w:val="top"/>
          </w:tcPr>
          <w:p w14:paraId="0D7D8F7C">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金额小写：</w:t>
            </w:r>
          </w:p>
        </w:tc>
        <w:tc>
          <w:tcPr>
            <w:tcW w:w="3894" w:type="dxa"/>
            <w:vAlign w:val="top"/>
          </w:tcPr>
          <w:p w14:paraId="1AA0A1D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vertAlign w:val="baseline"/>
                <w:lang w:val="en-US" w:eastAsia="zh-CN"/>
              </w:rPr>
            </w:pPr>
          </w:p>
        </w:tc>
      </w:tr>
      <w:tr w14:paraId="6A2D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4" w:type="dxa"/>
            <w:vAlign w:val="top"/>
          </w:tcPr>
          <w:p w14:paraId="75DF2324">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金额大写：</w:t>
            </w:r>
          </w:p>
        </w:tc>
        <w:tc>
          <w:tcPr>
            <w:tcW w:w="3894" w:type="dxa"/>
            <w:vAlign w:val="top"/>
          </w:tcPr>
          <w:p w14:paraId="27EC3A6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vertAlign w:val="baseline"/>
                <w:lang w:val="en-US" w:eastAsia="zh-CN"/>
              </w:rPr>
            </w:pPr>
          </w:p>
        </w:tc>
      </w:tr>
      <w:tr w14:paraId="7B4B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2"/>
            <w:vAlign w:val="top"/>
          </w:tcPr>
          <w:p w14:paraId="1F579B2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备注：</w:t>
            </w:r>
          </w:p>
          <w:p w14:paraId="7EAE1AB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1、本项目报价为全包价，已涵盖完成本项目维修及相关服务所需的全部费用，具体包括但不限于：维修器件材料及维修费、现场安装调试费、维修过程中产生的各类耗材费等。</w:t>
            </w:r>
          </w:p>
          <w:p w14:paraId="5AFED2D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本报价同步包含维修并验收合格后，为期一年的整体质保及维修保养服务费用。质保期内，针对本项目所维修项目出现的非人为损坏相关问题，均按质保承诺提供免费维修保养服务，采购人无需额外支付费用。</w:t>
            </w:r>
          </w:p>
        </w:tc>
      </w:tr>
    </w:tbl>
    <w:p w14:paraId="595DDF6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lang w:val="en-US" w:eastAsia="zh-CN"/>
        </w:rPr>
      </w:pPr>
    </w:p>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swiss"/>
    <w:pitch w:val="default"/>
    <w:sig w:usb0="00000000" w:usb1="00000000" w:usb2="00000000" w:usb3="00000000" w:csb0="2000019F" w:csb1="4F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MzEzMGZiNTFiZmU5NDVmNmEyNmNiYmU2OTAyYmEifQ=="/>
  </w:docVars>
  <w:rsids>
    <w:rsidRoot w:val="00DB26D3"/>
    <w:rsid w:val="00015248"/>
    <w:rsid w:val="00025F74"/>
    <w:rsid w:val="00054AE8"/>
    <w:rsid w:val="00057FCF"/>
    <w:rsid w:val="000616E7"/>
    <w:rsid w:val="0006419E"/>
    <w:rsid w:val="000661A1"/>
    <w:rsid w:val="00076414"/>
    <w:rsid w:val="000B17E1"/>
    <w:rsid w:val="000B2EF5"/>
    <w:rsid w:val="000C49CF"/>
    <w:rsid w:val="000C60E9"/>
    <w:rsid w:val="000D2953"/>
    <w:rsid w:val="000E2B32"/>
    <w:rsid w:val="000E3FAD"/>
    <w:rsid w:val="000E4278"/>
    <w:rsid w:val="000F63D2"/>
    <w:rsid w:val="00100048"/>
    <w:rsid w:val="001038BA"/>
    <w:rsid w:val="001043A0"/>
    <w:rsid w:val="001072FB"/>
    <w:rsid w:val="00115863"/>
    <w:rsid w:val="00117FD7"/>
    <w:rsid w:val="001423F2"/>
    <w:rsid w:val="001479E1"/>
    <w:rsid w:val="001509F5"/>
    <w:rsid w:val="00156622"/>
    <w:rsid w:val="00164153"/>
    <w:rsid w:val="00164DEC"/>
    <w:rsid w:val="00175ABB"/>
    <w:rsid w:val="00186BEA"/>
    <w:rsid w:val="0019108D"/>
    <w:rsid w:val="001B2603"/>
    <w:rsid w:val="001B7692"/>
    <w:rsid w:val="001C0B0A"/>
    <w:rsid w:val="001D5722"/>
    <w:rsid w:val="001E4817"/>
    <w:rsid w:val="001F0622"/>
    <w:rsid w:val="001F2A23"/>
    <w:rsid w:val="002013B7"/>
    <w:rsid w:val="00210A66"/>
    <w:rsid w:val="00215B61"/>
    <w:rsid w:val="00234015"/>
    <w:rsid w:val="00247830"/>
    <w:rsid w:val="00254B63"/>
    <w:rsid w:val="0026214B"/>
    <w:rsid w:val="0026500B"/>
    <w:rsid w:val="00265979"/>
    <w:rsid w:val="002808D2"/>
    <w:rsid w:val="002827A0"/>
    <w:rsid w:val="00293695"/>
    <w:rsid w:val="002A316C"/>
    <w:rsid w:val="002B2219"/>
    <w:rsid w:val="002C048F"/>
    <w:rsid w:val="002C328E"/>
    <w:rsid w:val="002D71B0"/>
    <w:rsid w:val="002E6F37"/>
    <w:rsid w:val="002F2585"/>
    <w:rsid w:val="002F40F9"/>
    <w:rsid w:val="003230E6"/>
    <w:rsid w:val="00324D75"/>
    <w:rsid w:val="00325F80"/>
    <w:rsid w:val="00326E3D"/>
    <w:rsid w:val="00332EAA"/>
    <w:rsid w:val="00337CEF"/>
    <w:rsid w:val="00374EB0"/>
    <w:rsid w:val="0039383A"/>
    <w:rsid w:val="003B2E73"/>
    <w:rsid w:val="003C6FA4"/>
    <w:rsid w:val="003D0E85"/>
    <w:rsid w:val="003F371D"/>
    <w:rsid w:val="003F5E38"/>
    <w:rsid w:val="004028EA"/>
    <w:rsid w:val="004072EB"/>
    <w:rsid w:val="00414888"/>
    <w:rsid w:val="00415910"/>
    <w:rsid w:val="00416FB1"/>
    <w:rsid w:val="00426D72"/>
    <w:rsid w:val="00433DA9"/>
    <w:rsid w:val="00442147"/>
    <w:rsid w:val="00474E90"/>
    <w:rsid w:val="00485684"/>
    <w:rsid w:val="0049254B"/>
    <w:rsid w:val="004A422B"/>
    <w:rsid w:val="004A6383"/>
    <w:rsid w:val="004C2127"/>
    <w:rsid w:val="004D27DB"/>
    <w:rsid w:val="004F75D6"/>
    <w:rsid w:val="00510360"/>
    <w:rsid w:val="005141DE"/>
    <w:rsid w:val="00522248"/>
    <w:rsid w:val="00525C1F"/>
    <w:rsid w:val="00527316"/>
    <w:rsid w:val="00532BBD"/>
    <w:rsid w:val="00537BE5"/>
    <w:rsid w:val="0054645F"/>
    <w:rsid w:val="005465FC"/>
    <w:rsid w:val="005550AA"/>
    <w:rsid w:val="005642C1"/>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34CD2"/>
    <w:rsid w:val="00647274"/>
    <w:rsid w:val="00656251"/>
    <w:rsid w:val="0066246C"/>
    <w:rsid w:val="0066524B"/>
    <w:rsid w:val="00665C87"/>
    <w:rsid w:val="00672E68"/>
    <w:rsid w:val="00674B0C"/>
    <w:rsid w:val="006846F1"/>
    <w:rsid w:val="00692568"/>
    <w:rsid w:val="006A6C40"/>
    <w:rsid w:val="006C2538"/>
    <w:rsid w:val="006C733E"/>
    <w:rsid w:val="006D7408"/>
    <w:rsid w:val="006F519C"/>
    <w:rsid w:val="00704856"/>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15AA2"/>
    <w:rsid w:val="00847044"/>
    <w:rsid w:val="008554B7"/>
    <w:rsid w:val="00866FC5"/>
    <w:rsid w:val="00880064"/>
    <w:rsid w:val="008826B0"/>
    <w:rsid w:val="00882FC8"/>
    <w:rsid w:val="00896EB6"/>
    <w:rsid w:val="00897CAE"/>
    <w:rsid w:val="008A20BB"/>
    <w:rsid w:val="008A5149"/>
    <w:rsid w:val="008B3A61"/>
    <w:rsid w:val="008B60E9"/>
    <w:rsid w:val="008C04F4"/>
    <w:rsid w:val="008C379D"/>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0B96"/>
    <w:rsid w:val="00A146C1"/>
    <w:rsid w:val="00A16864"/>
    <w:rsid w:val="00A2739E"/>
    <w:rsid w:val="00A35103"/>
    <w:rsid w:val="00A4438C"/>
    <w:rsid w:val="00A63E97"/>
    <w:rsid w:val="00A7017F"/>
    <w:rsid w:val="00A749C6"/>
    <w:rsid w:val="00A74F93"/>
    <w:rsid w:val="00A81938"/>
    <w:rsid w:val="00A863B1"/>
    <w:rsid w:val="00AA5C02"/>
    <w:rsid w:val="00AB233D"/>
    <w:rsid w:val="00AB3D4F"/>
    <w:rsid w:val="00AC622A"/>
    <w:rsid w:val="00AD5731"/>
    <w:rsid w:val="00AE20BF"/>
    <w:rsid w:val="00B03A61"/>
    <w:rsid w:val="00B06D2D"/>
    <w:rsid w:val="00B14DED"/>
    <w:rsid w:val="00B24050"/>
    <w:rsid w:val="00B3556A"/>
    <w:rsid w:val="00B47254"/>
    <w:rsid w:val="00B633FF"/>
    <w:rsid w:val="00B75907"/>
    <w:rsid w:val="00B87395"/>
    <w:rsid w:val="00B947E4"/>
    <w:rsid w:val="00BB08A2"/>
    <w:rsid w:val="00BC2BBF"/>
    <w:rsid w:val="00BC3B88"/>
    <w:rsid w:val="00BC450B"/>
    <w:rsid w:val="00BE627B"/>
    <w:rsid w:val="00C128D1"/>
    <w:rsid w:val="00C26C0C"/>
    <w:rsid w:val="00C318F9"/>
    <w:rsid w:val="00C32309"/>
    <w:rsid w:val="00C324C1"/>
    <w:rsid w:val="00C34133"/>
    <w:rsid w:val="00C45186"/>
    <w:rsid w:val="00C72282"/>
    <w:rsid w:val="00C86E91"/>
    <w:rsid w:val="00C874E9"/>
    <w:rsid w:val="00C87C35"/>
    <w:rsid w:val="00C90CA1"/>
    <w:rsid w:val="00C940F3"/>
    <w:rsid w:val="00CA00EE"/>
    <w:rsid w:val="00CA6C3F"/>
    <w:rsid w:val="00CB2076"/>
    <w:rsid w:val="00CB4FEE"/>
    <w:rsid w:val="00CD02F3"/>
    <w:rsid w:val="00CD2908"/>
    <w:rsid w:val="00CD4255"/>
    <w:rsid w:val="00CD532E"/>
    <w:rsid w:val="00CE75EF"/>
    <w:rsid w:val="00CF1255"/>
    <w:rsid w:val="00CF6789"/>
    <w:rsid w:val="00D0689F"/>
    <w:rsid w:val="00D10B68"/>
    <w:rsid w:val="00D35B00"/>
    <w:rsid w:val="00D378F4"/>
    <w:rsid w:val="00D403D5"/>
    <w:rsid w:val="00D4141A"/>
    <w:rsid w:val="00D4273C"/>
    <w:rsid w:val="00D4637C"/>
    <w:rsid w:val="00D57072"/>
    <w:rsid w:val="00D63113"/>
    <w:rsid w:val="00D72B4C"/>
    <w:rsid w:val="00D82B82"/>
    <w:rsid w:val="00D830C7"/>
    <w:rsid w:val="00D84785"/>
    <w:rsid w:val="00DA163E"/>
    <w:rsid w:val="00DA216E"/>
    <w:rsid w:val="00DA4758"/>
    <w:rsid w:val="00DA53F1"/>
    <w:rsid w:val="00DA5556"/>
    <w:rsid w:val="00DB110F"/>
    <w:rsid w:val="00DB26D3"/>
    <w:rsid w:val="00DB6331"/>
    <w:rsid w:val="00DB7D35"/>
    <w:rsid w:val="00DC587F"/>
    <w:rsid w:val="00DC6146"/>
    <w:rsid w:val="00DE25BF"/>
    <w:rsid w:val="00DE26B3"/>
    <w:rsid w:val="00DE4F8C"/>
    <w:rsid w:val="00DF5FC3"/>
    <w:rsid w:val="00E00798"/>
    <w:rsid w:val="00E352EC"/>
    <w:rsid w:val="00E40157"/>
    <w:rsid w:val="00E45085"/>
    <w:rsid w:val="00E46FE3"/>
    <w:rsid w:val="00E5441E"/>
    <w:rsid w:val="00E632F8"/>
    <w:rsid w:val="00E75851"/>
    <w:rsid w:val="00E83DD9"/>
    <w:rsid w:val="00E86442"/>
    <w:rsid w:val="00E86A14"/>
    <w:rsid w:val="00E943EC"/>
    <w:rsid w:val="00EA2209"/>
    <w:rsid w:val="00EA359B"/>
    <w:rsid w:val="00EB71D4"/>
    <w:rsid w:val="00EB7259"/>
    <w:rsid w:val="00EC77D6"/>
    <w:rsid w:val="00ED0A64"/>
    <w:rsid w:val="00EE2F9C"/>
    <w:rsid w:val="00EE4E23"/>
    <w:rsid w:val="00EF5DA5"/>
    <w:rsid w:val="00F15A75"/>
    <w:rsid w:val="00F36D06"/>
    <w:rsid w:val="00F374A9"/>
    <w:rsid w:val="00F74B66"/>
    <w:rsid w:val="00F827C0"/>
    <w:rsid w:val="00F82F18"/>
    <w:rsid w:val="00F87540"/>
    <w:rsid w:val="00FA03D0"/>
    <w:rsid w:val="00FB7815"/>
    <w:rsid w:val="00FC1E1C"/>
    <w:rsid w:val="00FD0439"/>
    <w:rsid w:val="00FD74BD"/>
    <w:rsid w:val="011937D7"/>
    <w:rsid w:val="013D6ECC"/>
    <w:rsid w:val="013F16F5"/>
    <w:rsid w:val="01432AB8"/>
    <w:rsid w:val="02376007"/>
    <w:rsid w:val="026312EC"/>
    <w:rsid w:val="029A16F1"/>
    <w:rsid w:val="02BA7554"/>
    <w:rsid w:val="047C03C6"/>
    <w:rsid w:val="05137986"/>
    <w:rsid w:val="05EA06E6"/>
    <w:rsid w:val="066A3568"/>
    <w:rsid w:val="06C13B3D"/>
    <w:rsid w:val="06EE4206"/>
    <w:rsid w:val="076F3599"/>
    <w:rsid w:val="08395955"/>
    <w:rsid w:val="08626F7F"/>
    <w:rsid w:val="09BC683E"/>
    <w:rsid w:val="0A870BFA"/>
    <w:rsid w:val="0B0E4E77"/>
    <w:rsid w:val="0B3D40F9"/>
    <w:rsid w:val="0B8B64C8"/>
    <w:rsid w:val="0BB16C0D"/>
    <w:rsid w:val="0C9D4705"/>
    <w:rsid w:val="0CC954FA"/>
    <w:rsid w:val="0CE51C08"/>
    <w:rsid w:val="0D9308B1"/>
    <w:rsid w:val="0D9720BE"/>
    <w:rsid w:val="0EF5494D"/>
    <w:rsid w:val="0F6E2388"/>
    <w:rsid w:val="10D632AA"/>
    <w:rsid w:val="11586E4C"/>
    <w:rsid w:val="124F5AB1"/>
    <w:rsid w:val="144162BD"/>
    <w:rsid w:val="14AD0743"/>
    <w:rsid w:val="14BA7E1E"/>
    <w:rsid w:val="14CF1941"/>
    <w:rsid w:val="1606156C"/>
    <w:rsid w:val="166E7112"/>
    <w:rsid w:val="16FE2244"/>
    <w:rsid w:val="173043C7"/>
    <w:rsid w:val="17A003D1"/>
    <w:rsid w:val="17E011EC"/>
    <w:rsid w:val="180D0332"/>
    <w:rsid w:val="199D5F29"/>
    <w:rsid w:val="1AA2738A"/>
    <w:rsid w:val="1B2C6EFE"/>
    <w:rsid w:val="1B656384"/>
    <w:rsid w:val="1B974A15"/>
    <w:rsid w:val="1BBB0703"/>
    <w:rsid w:val="1BFE618F"/>
    <w:rsid w:val="1C146065"/>
    <w:rsid w:val="1CAE286A"/>
    <w:rsid w:val="1D4E092C"/>
    <w:rsid w:val="1D552DD9"/>
    <w:rsid w:val="1D6D035E"/>
    <w:rsid w:val="1D8B05A9"/>
    <w:rsid w:val="1E767CD6"/>
    <w:rsid w:val="1F4E7296"/>
    <w:rsid w:val="1FE346CD"/>
    <w:rsid w:val="200B5528"/>
    <w:rsid w:val="20407429"/>
    <w:rsid w:val="206F5F60"/>
    <w:rsid w:val="2160284E"/>
    <w:rsid w:val="216B588D"/>
    <w:rsid w:val="21FE4077"/>
    <w:rsid w:val="2299143E"/>
    <w:rsid w:val="22B4600F"/>
    <w:rsid w:val="22CE2AA6"/>
    <w:rsid w:val="24E24F53"/>
    <w:rsid w:val="25E57112"/>
    <w:rsid w:val="26362507"/>
    <w:rsid w:val="26523E0B"/>
    <w:rsid w:val="26BA22E6"/>
    <w:rsid w:val="27E64D5A"/>
    <w:rsid w:val="282D0A05"/>
    <w:rsid w:val="287610F2"/>
    <w:rsid w:val="28EF40E2"/>
    <w:rsid w:val="28F33BD2"/>
    <w:rsid w:val="2A5A1A2F"/>
    <w:rsid w:val="2BF33EE9"/>
    <w:rsid w:val="2C1A1476"/>
    <w:rsid w:val="2C58629C"/>
    <w:rsid w:val="2CA50483"/>
    <w:rsid w:val="2E725599"/>
    <w:rsid w:val="2E913546"/>
    <w:rsid w:val="2F560A17"/>
    <w:rsid w:val="2F5678E2"/>
    <w:rsid w:val="2F77273B"/>
    <w:rsid w:val="304545E8"/>
    <w:rsid w:val="304C5976"/>
    <w:rsid w:val="3062163D"/>
    <w:rsid w:val="3115045E"/>
    <w:rsid w:val="31F14A27"/>
    <w:rsid w:val="327949DB"/>
    <w:rsid w:val="32843814"/>
    <w:rsid w:val="32B12408"/>
    <w:rsid w:val="336B25B7"/>
    <w:rsid w:val="33741429"/>
    <w:rsid w:val="339733AC"/>
    <w:rsid w:val="33A1247D"/>
    <w:rsid w:val="34565015"/>
    <w:rsid w:val="34871673"/>
    <w:rsid w:val="34C24459"/>
    <w:rsid w:val="35004F81"/>
    <w:rsid w:val="35A47211"/>
    <w:rsid w:val="364D190D"/>
    <w:rsid w:val="36F37429"/>
    <w:rsid w:val="37916477"/>
    <w:rsid w:val="37CC5FFF"/>
    <w:rsid w:val="38877E93"/>
    <w:rsid w:val="390C0ED9"/>
    <w:rsid w:val="39EC3D26"/>
    <w:rsid w:val="3A496C48"/>
    <w:rsid w:val="3AEF1B11"/>
    <w:rsid w:val="3B200C2B"/>
    <w:rsid w:val="3C8D4BE6"/>
    <w:rsid w:val="3D000214"/>
    <w:rsid w:val="3DF6314E"/>
    <w:rsid w:val="3E500D27"/>
    <w:rsid w:val="3EEF0E02"/>
    <w:rsid w:val="3F1B7524"/>
    <w:rsid w:val="3F6FC17A"/>
    <w:rsid w:val="3F845DE2"/>
    <w:rsid w:val="40324B88"/>
    <w:rsid w:val="411F04C2"/>
    <w:rsid w:val="41487A27"/>
    <w:rsid w:val="4154249A"/>
    <w:rsid w:val="41652D3C"/>
    <w:rsid w:val="418325F1"/>
    <w:rsid w:val="42116A20"/>
    <w:rsid w:val="422717EC"/>
    <w:rsid w:val="429C09DF"/>
    <w:rsid w:val="442F44C9"/>
    <w:rsid w:val="443133A9"/>
    <w:rsid w:val="44E67CEF"/>
    <w:rsid w:val="44E92939"/>
    <w:rsid w:val="45A2455E"/>
    <w:rsid w:val="45AF4585"/>
    <w:rsid w:val="45B32B96"/>
    <w:rsid w:val="473E21E8"/>
    <w:rsid w:val="477535AD"/>
    <w:rsid w:val="48013092"/>
    <w:rsid w:val="48524222"/>
    <w:rsid w:val="48965ED0"/>
    <w:rsid w:val="48A451D7"/>
    <w:rsid w:val="4AAA17BF"/>
    <w:rsid w:val="4ABD5996"/>
    <w:rsid w:val="4B2E377E"/>
    <w:rsid w:val="4B3B22B5"/>
    <w:rsid w:val="4B5A49AF"/>
    <w:rsid w:val="4B8415B8"/>
    <w:rsid w:val="4D2E2B7B"/>
    <w:rsid w:val="4E4C249D"/>
    <w:rsid w:val="50387A5F"/>
    <w:rsid w:val="50C559D1"/>
    <w:rsid w:val="51A52BCC"/>
    <w:rsid w:val="5253273C"/>
    <w:rsid w:val="527728CF"/>
    <w:rsid w:val="527C232F"/>
    <w:rsid w:val="540C5299"/>
    <w:rsid w:val="54CC5154"/>
    <w:rsid w:val="54D538DD"/>
    <w:rsid w:val="5539030F"/>
    <w:rsid w:val="554F7B33"/>
    <w:rsid w:val="566B44F9"/>
    <w:rsid w:val="56E46059"/>
    <w:rsid w:val="570A5ABF"/>
    <w:rsid w:val="573B036F"/>
    <w:rsid w:val="58DE3CD2"/>
    <w:rsid w:val="590649AC"/>
    <w:rsid w:val="59B04534"/>
    <w:rsid w:val="59CC2ED5"/>
    <w:rsid w:val="5A405C9C"/>
    <w:rsid w:val="5A7122F9"/>
    <w:rsid w:val="5ACD39D4"/>
    <w:rsid w:val="5B464440"/>
    <w:rsid w:val="5C5242A1"/>
    <w:rsid w:val="5D3A1C2A"/>
    <w:rsid w:val="5DA730B3"/>
    <w:rsid w:val="5DF73A74"/>
    <w:rsid w:val="5E31427A"/>
    <w:rsid w:val="5E736640"/>
    <w:rsid w:val="5EFE5910"/>
    <w:rsid w:val="5F182D44"/>
    <w:rsid w:val="5F6366B5"/>
    <w:rsid w:val="5FCC685A"/>
    <w:rsid w:val="607D37A6"/>
    <w:rsid w:val="612B3202"/>
    <w:rsid w:val="62092E18"/>
    <w:rsid w:val="639D576F"/>
    <w:rsid w:val="63BC45E5"/>
    <w:rsid w:val="64095351"/>
    <w:rsid w:val="646A5DEF"/>
    <w:rsid w:val="64ED07CF"/>
    <w:rsid w:val="657D7D46"/>
    <w:rsid w:val="66173D55"/>
    <w:rsid w:val="6635242D"/>
    <w:rsid w:val="66640307"/>
    <w:rsid w:val="667E2026"/>
    <w:rsid w:val="67170682"/>
    <w:rsid w:val="67517262"/>
    <w:rsid w:val="67C47F0C"/>
    <w:rsid w:val="685E5C6B"/>
    <w:rsid w:val="69B875FD"/>
    <w:rsid w:val="69E14DA6"/>
    <w:rsid w:val="6A3E4704"/>
    <w:rsid w:val="6A45604E"/>
    <w:rsid w:val="6AE461D0"/>
    <w:rsid w:val="6B8A6D77"/>
    <w:rsid w:val="6C093ADB"/>
    <w:rsid w:val="6C20148A"/>
    <w:rsid w:val="6D161A97"/>
    <w:rsid w:val="6E153270"/>
    <w:rsid w:val="6E8E6B7E"/>
    <w:rsid w:val="6EBEBC6F"/>
    <w:rsid w:val="6EDF87AB"/>
    <w:rsid w:val="707D334E"/>
    <w:rsid w:val="71A31C23"/>
    <w:rsid w:val="71B947F0"/>
    <w:rsid w:val="724636AF"/>
    <w:rsid w:val="72A96873"/>
    <w:rsid w:val="73221F8B"/>
    <w:rsid w:val="7447614D"/>
    <w:rsid w:val="746732DB"/>
    <w:rsid w:val="755155B5"/>
    <w:rsid w:val="763B583E"/>
    <w:rsid w:val="764C17F9"/>
    <w:rsid w:val="766A25B4"/>
    <w:rsid w:val="776B8C97"/>
    <w:rsid w:val="779DBFDC"/>
    <w:rsid w:val="78B13440"/>
    <w:rsid w:val="790A14F7"/>
    <w:rsid w:val="79132AA2"/>
    <w:rsid w:val="79C63670"/>
    <w:rsid w:val="79DB5EBB"/>
    <w:rsid w:val="7A401675"/>
    <w:rsid w:val="7B113011"/>
    <w:rsid w:val="7B2C39A7"/>
    <w:rsid w:val="7B6E5D6D"/>
    <w:rsid w:val="7BE71869"/>
    <w:rsid w:val="7C8E27BF"/>
    <w:rsid w:val="7D23174B"/>
    <w:rsid w:val="7D366D5F"/>
    <w:rsid w:val="7D637428"/>
    <w:rsid w:val="7E0D3F64"/>
    <w:rsid w:val="7EBF0CD2"/>
    <w:rsid w:val="7EC565EC"/>
    <w:rsid w:val="7FD0428A"/>
    <w:rsid w:val="867F60AF"/>
    <w:rsid w:val="DA776D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8"/>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5"/>
    <w:semiHidden/>
    <w:unhideWhenUsed/>
    <w:qFormat/>
    <w:uiPriority w:val="99"/>
    <w:pPr>
      <w:jc w:val="left"/>
    </w:pPr>
  </w:style>
  <w:style w:type="paragraph" w:styleId="4">
    <w:name w:val="Body Text"/>
    <w:basedOn w:val="1"/>
    <w:link w:val="33"/>
    <w:semiHidden/>
    <w:unhideWhenUsed/>
    <w:qFormat/>
    <w:uiPriority w:val="99"/>
    <w:pPr>
      <w:spacing w:after="120"/>
    </w:pPr>
  </w:style>
  <w:style w:type="paragraph" w:styleId="5">
    <w:name w:val="Body Text Indent"/>
    <w:basedOn w:val="4"/>
    <w:link w:val="31"/>
    <w:unhideWhenUsed/>
    <w:qFormat/>
    <w:uiPriority w:val="99"/>
    <w:pPr>
      <w:ind w:left="420" w:leftChars="200"/>
    </w:pPr>
  </w:style>
  <w:style w:type="paragraph" w:styleId="6">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7">
    <w:name w:val="Plain Text"/>
    <w:basedOn w:val="1"/>
    <w:link w:val="18"/>
    <w:qFormat/>
    <w:uiPriority w:val="0"/>
    <w:rPr>
      <w:rFonts w:ascii="宋体" w:hAnsi="Courier New" w:eastAsia="宋体" w:cstheme="minorBidi"/>
      <w:sz w:val="21"/>
      <w:szCs w:val="22"/>
    </w:rPr>
  </w:style>
  <w:style w:type="paragraph" w:styleId="8">
    <w:name w:val="Balloon Text"/>
    <w:basedOn w:val="1"/>
    <w:link w:val="29"/>
    <w:semiHidden/>
    <w:unhideWhenUsed/>
    <w:qFormat/>
    <w:uiPriority w:val="99"/>
    <w:rPr>
      <w:sz w:val="18"/>
      <w:szCs w:val="18"/>
    </w:rPr>
  </w:style>
  <w:style w:type="paragraph" w:styleId="9">
    <w:name w:val="footer"/>
    <w:basedOn w:val="1"/>
    <w:link w:val="22"/>
    <w:unhideWhenUsed/>
    <w:qFormat/>
    <w:uiPriority w:val="0"/>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after="150"/>
      <w:jc w:val="left"/>
    </w:pPr>
    <w:rPr>
      <w:rFonts w:ascii="宋体" w:hAnsi="宋体" w:eastAsia="宋体" w:cs="宋体"/>
      <w:kern w:val="0"/>
      <w:sz w:val="24"/>
      <w:szCs w:val="24"/>
    </w:rPr>
  </w:style>
  <w:style w:type="paragraph" w:styleId="12">
    <w:name w:val="Title"/>
    <w:basedOn w:val="1"/>
    <w:next w:val="1"/>
    <w:link w:val="27"/>
    <w:qFormat/>
    <w:uiPriority w:val="0"/>
    <w:pPr>
      <w:spacing w:before="240" w:after="60"/>
      <w:jc w:val="center"/>
      <w:outlineLvl w:val="0"/>
    </w:pPr>
    <w:rPr>
      <w:rFonts w:ascii="Cambria" w:hAnsi="Cambria" w:eastAsia="宋体"/>
      <w:b/>
      <w:bCs/>
      <w:sz w:val="32"/>
      <w:szCs w:val="32"/>
    </w:rPr>
  </w:style>
  <w:style w:type="paragraph" w:styleId="13">
    <w:name w:val="Body Text First Indent 2"/>
    <w:basedOn w:val="5"/>
    <w:link w:val="32"/>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annotation reference"/>
    <w:basedOn w:val="16"/>
    <w:qFormat/>
    <w:uiPriority w:val="0"/>
    <w:rPr>
      <w:sz w:val="21"/>
      <w:szCs w:val="21"/>
    </w:rPr>
  </w:style>
  <w:style w:type="character" w:customStyle="1" w:styleId="18">
    <w:name w:val="纯文本 Char"/>
    <w:link w:val="7"/>
    <w:qFormat/>
    <w:uiPriority w:val="0"/>
    <w:rPr>
      <w:rFonts w:ascii="宋体" w:hAnsi="Courier New" w:eastAsia="宋体"/>
    </w:rPr>
  </w:style>
  <w:style w:type="paragraph" w:customStyle="1" w:styleId="19">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0">
    <w:name w:val="纯文本 Char1"/>
    <w:basedOn w:val="16"/>
    <w:qFormat/>
    <w:uiPriority w:val="0"/>
    <w:rPr>
      <w:rFonts w:ascii="宋体" w:hAnsi="Courier New" w:eastAsia="宋体" w:cs="Courier New"/>
      <w:szCs w:val="21"/>
    </w:rPr>
  </w:style>
  <w:style w:type="character" w:customStyle="1" w:styleId="21">
    <w:name w:val="页眉 Char"/>
    <w:basedOn w:val="16"/>
    <w:link w:val="10"/>
    <w:qFormat/>
    <w:uiPriority w:val="99"/>
    <w:rPr>
      <w:rFonts w:ascii="Times New Roman" w:hAnsi="Times New Roman" w:eastAsia="仿宋_GB2312" w:cs="Times New Roman"/>
      <w:sz w:val="18"/>
      <w:szCs w:val="18"/>
    </w:rPr>
  </w:style>
  <w:style w:type="character" w:customStyle="1" w:styleId="22">
    <w:name w:val="页脚 Char"/>
    <w:basedOn w:val="16"/>
    <w:link w:val="9"/>
    <w:qFormat/>
    <w:uiPriority w:val="0"/>
    <w:rPr>
      <w:rFonts w:ascii="Times New Roman" w:hAnsi="Times New Roman" w:eastAsia="仿宋_GB2312" w:cs="Times New Roman"/>
      <w:sz w:val="18"/>
      <w:szCs w:val="18"/>
    </w:rPr>
  </w:style>
  <w:style w:type="paragraph" w:styleId="23">
    <w:name w:val="List Paragraph"/>
    <w:basedOn w:val="1"/>
    <w:link w:val="24"/>
    <w:unhideWhenUsed/>
    <w:qFormat/>
    <w:uiPriority w:val="34"/>
    <w:pPr>
      <w:ind w:firstLine="420" w:firstLineChars="200"/>
    </w:pPr>
    <w:rPr>
      <w:rFonts w:ascii="Calibri" w:hAnsi="Calibri" w:eastAsia="宋体"/>
      <w:sz w:val="21"/>
      <w:szCs w:val="22"/>
    </w:rPr>
  </w:style>
  <w:style w:type="character" w:customStyle="1" w:styleId="24">
    <w:name w:val="列出段落 Char"/>
    <w:link w:val="23"/>
    <w:qFormat/>
    <w:uiPriority w:val="34"/>
    <w:rPr>
      <w:rFonts w:ascii="Calibri" w:hAnsi="Calibri" w:eastAsia="宋体" w:cs="Times New Roman"/>
    </w:rPr>
  </w:style>
  <w:style w:type="paragraph" w:customStyle="1" w:styleId="25">
    <w:name w:val="样式 标题 3H3l3CT标题222Bold Headbhlevel_3PIM 3Level 3 Heads..."/>
    <w:basedOn w:val="2"/>
    <w:link w:val="26"/>
    <w:qFormat/>
    <w:uiPriority w:val="0"/>
    <w:pPr>
      <w:jc w:val="left"/>
    </w:pPr>
    <w:rPr>
      <w:rFonts w:ascii="宋体" w:hAnsi="宋体" w:eastAsia="黑体"/>
      <w:color w:val="000000"/>
      <w:sz w:val="24"/>
    </w:rPr>
  </w:style>
  <w:style w:type="character" w:customStyle="1" w:styleId="26">
    <w:name w:val="样式 标题 3H3l3CT标题222Bold Headbhlevel_3PIM 3Level 3 Heads... Char"/>
    <w:link w:val="25"/>
    <w:qFormat/>
    <w:uiPriority w:val="0"/>
    <w:rPr>
      <w:rFonts w:ascii="宋体" w:hAnsi="宋体" w:eastAsia="黑体" w:cs="Times New Roman"/>
      <w:b/>
      <w:bCs/>
      <w:color w:val="000000"/>
      <w:sz w:val="24"/>
      <w:szCs w:val="32"/>
    </w:rPr>
  </w:style>
  <w:style w:type="character" w:customStyle="1" w:styleId="27">
    <w:name w:val="标题 Char"/>
    <w:basedOn w:val="16"/>
    <w:link w:val="12"/>
    <w:qFormat/>
    <w:uiPriority w:val="0"/>
    <w:rPr>
      <w:rFonts w:ascii="Cambria" w:hAnsi="Cambria" w:eastAsia="宋体" w:cs="Times New Roman"/>
      <w:b/>
      <w:bCs/>
      <w:sz w:val="32"/>
      <w:szCs w:val="32"/>
    </w:rPr>
  </w:style>
  <w:style w:type="character" w:customStyle="1" w:styleId="28">
    <w:name w:val="标题 3 Char"/>
    <w:basedOn w:val="16"/>
    <w:link w:val="2"/>
    <w:semiHidden/>
    <w:qFormat/>
    <w:uiPriority w:val="9"/>
    <w:rPr>
      <w:rFonts w:ascii="Times New Roman" w:hAnsi="Times New Roman" w:eastAsia="仿宋_GB2312" w:cs="Times New Roman"/>
      <w:b/>
      <w:bCs/>
      <w:sz w:val="32"/>
      <w:szCs w:val="32"/>
    </w:rPr>
  </w:style>
  <w:style w:type="character" w:customStyle="1" w:styleId="29">
    <w:name w:val="批注框文本 Char"/>
    <w:basedOn w:val="16"/>
    <w:link w:val="8"/>
    <w:semiHidden/>
    <w:qFormat/>
    <w:uiPriority w:val="99"/>
    <w:rPr>
      <w:rFonts w:ascii="Times New Roman" w:hAnsi="Times New Roman" w:eastAsia="仿宋_GB2312" w:cs="Times New Roman"/>
      <w:sz w:val="18"/>
      <w:szCs w:val="18"/>
    </w:rPr>
  </w:style>
  <w:style w:type="paragraph" w:customStyle="1" w:styleId="3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正文文本缩进 Char"/>
    <w:basedOn w:val="16"/>
    <w:link w:val="5"/>
    <w:qFormat/>
    <w:uiPriority w:val="99"/>
    <w:rPr>
      <w:rFonts w:ascii="Times New Roman" w:hAnsi="Times New Roman" w:eastAsia="仿宋_GB2312" w:cs="Times New Roman"/>
      <w:sz w:val="30"/>
      <w:szCs w:val="20"/>
    </w:rPr>
  </w:style>
  <w:style w:type="character" w:customStyle="1" w:styleId="32">
    <w:name w:val="正文首行缩进 2 Char"/>
    <w:basedOn w:val="31"/>
    <w:link w:val="13"/>
    <w:qFormat/>
    <w:uiPriority w:val="0"/>
    <w:rPr>
      <w:rFonts w:ascii="仿宋_GB2312" w:hAnsi="Times New Roman" w:eastAsia="仿宋_GB2312" w:cs="Times New Roman"/>
      <w:kern w:val="0"/>
      <w:sz w:val="28"/>
      <w:szCs w:val="20"/>
    </w:rPr>
  </w:style>
  <w:style w:type="character" w:customStyle="1" w:styleId="33">
    <w:name w:val="正文文本 Char"/>
    <w:basedOn w:val="16"/>
    <w:link w:val="4"/>
    <w:semiHidden/>
    <w:qFormat/>
    <w:uiPriority w:val="99"/>
    <w:rPr>
      <w:rFonts w:ascii="Times New Roman" w:hAnsi="Times New Roman" w:eastAsia="仿宋_GB2312" w:cs="Times New Roman"/>
      <w:sz w:val="30"/>
      <w:szCs w:val="20"/>
    </w:rPr>
  </w:style>
  <w:style w:type="paragraph" w:styleId="3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5">
    <w:name w:val="批注文字 Char"/>
    <w:basedOn w:val="16"/>
    <w:link w:val="3"/>
    <w:semiHidden/>
    <w:qFormat/>
    <w:uiPriority w:val="99"/>
    <w:rPr>
      <w:rFonts w:ascii="Times New Roman" w:hAnsi="Times New Roman" w:eastAsia="仿宋_GB2312" w:cs="Times New Roman"/>
      <w:kern w:val="2"/>
      <w:sz w:val="30"/>
    </w:rPr>
  </w:style>
  <w:style w:type="paragraph" w:customStyle="1" w:styleId="36">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1705</Words>
  <Characters>2241</Characters>
  <Lines>55</Lines>
  <Paragraphs>15</Paragraphs>
  <TotalTime>0</TotalTime>
  <ScaleCrop>false</ScaleCrop>
  <LinksUpToDate>false</LinksUpToDate>
  <CharactersWithSpaces>2325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2024-11-29T11:13:00Z</dcterms:created>
  <dc:creator>admin</dc:creator>
  <cp:lastModifiedBy>朱</cp:lastModifiedBy>
  <cp:lastPrinted>2024-12-13T17:04:00Z</cp:lastPrinted>
  <dcterms:modified xsi:type="dcterms:W3CDTF">2025-12-05T02:31:41Z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A52DFAB4DE0E4A71AB400AE02254F819_13</vt:lpwstr>
  </property>
  <property fmtid="{D5CDD505-2E9C-101B-9397-08002B2CF9AE}" pid="4" name="KSOTemplateDocerSaveRecord">
    <vt:lpwstr>eyJoZGlkIjoiYTkzZGJmNWVjODY5NzZjMWJlMmE1ZjY1MzVmNzA0MGMiLCJ1c2VySWQiOiIzNjQ2ODU4NzgifQ==</vt:lpwstr>
  </property>
</Properties>
</file>