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CB55A">
      <w:pPr>
        <w:widowControl/>
        <w:spacing w:line="600" w:lineRule="exact"/>
        <w:jc w:val="center"/>
        <w:rPr>
          <w:rFonts w:cs="Helvetica" w:asciiTheme="minorEastAsia" w:hAnsiTheme="minorEastAsia" w:eastAsiaTheme="minorEastAsia"/>
          <w:b/>
          <w:color w:val="000000" w:themeColor="text1"/>
          <w:kern w:val="0"/>
          <w:sz w:val="36"/>
          <w:szCs w:val="36"/>
          <w14:textFill>
            <w14:solidFill>
              <w14:schemeClr w14:val="tx1"/>
            </w14:solidFill>
          </w14:textFill>
        </w:rPr>
      </w:pPr>
      <w:bookmarkStart w:id="0" w:name="_Toc12355_WPSOffice_Level1"/>
      <w:r>
        <w:rPr>
          <w:rFonts w:hint="eastAsia" w:cs="Helvetica" w:asciiTheme="minorEastAsia" w:hAnsiTheme="minorEastAsia" w:eastAsiaTheme="minorEastAsia"/>
          <w:b/>
          <w:color w:val="000000" w:themeColor="text1"/>
          <w:kern w:val="0"/>
          <w:sz w:val="36"/>
          <w:szCs w:val="36"/>
          <w14:textFill>
            <w14:solidFill>
              <w14:schemeClr w14:val="tx1"/>
            </w14:solidFill>
          </w14:textFill>
        </w:rPr>
        <w:t>江门市技师学院</w:t>
      </w:r>
    </w:p>
    <w:p w14:paraId="4CCDCFD2">
      <w:pPr>
        <w:widowControl/>
        <w:spacing w:line="600" w:lineRule="exact"/>
        <w:jc w:val="center"/>
        <w:rPr>
          <w:rFonts w:hint="eastAsia" w:cs="Helvetica" w:asciiTheme="minorEastAsia" w:hAnsiTheme="minorEastAsia" w:eastAsiaTheme="minorEastAsia"/>
          <w:b/>
          <w:color w:val="FF0000"/>
          <w:kern w:val="0"/>
          <w:sz w:val="36"/>
          <w:szCs w:val="36"/>
          <w:u w:val="single"/>
          <w:lang w:eastAsia="zh-CN"/>
        </w:rPr>
      </w:pPr>
      <w:r>
        <w:rPr>
          <w:rFonts w:hint="eastAsia" w:cs="Helvetica" w:asciiTheme="minorEastAsia" w:hAnsiTheme="minorEastAsia" w:eastAsiaTheme="minorEastAsia"/>
          <w:b/>
          <w:color w:val="000000" w:themeColor="text1"/>
          <w:kern w:val="0"/>
          <w:sz w:val="36"/>
          <w:szCs w:val="36"/>
          <w14:textFill>
            <w14:solidFill>
              <w14:schemeClr w14:val="tx1"/>
            </w14:solidFill>
          </w14:textFill>
        </w:rPr>
        <w:t>潮连校区学生宿舍天花漏水修缮项目</w:t>
      </w:r>
      <w:r>
        <w:rPr>
          <w:rFonts w:hint="eastAsia" w:cs="Helvetica" w:asciiTheme="minorEastAsia" w:hAnsiTheme="minorEastAsia" w:eastAsiaTheme="minorEastAsia"/>
          <w:b/>
          <w:kern w:val="0"/>
          <w:sz w:val="36"/>
          <w:szCs w:val="36"/>
        </w:rPr>
        <w:t>需求书</w:t>
      </w:r>
      <w:r>
        <w:rPr>
          <w:rFonts w:hint="eastAsia" w:cs="Helvetica" w:asciiTheme="minorEastAsia" w:hAnsiTheme="minorEastAsia" w:eastAsiaTheme="minorEastAsia"/>
          <w:b/>
          <w:kern w:val="0"/>
          <w:sz w:val="36"/>
          <w:szCs w:val="36"/>
          <w:lang w:eastAsia="zh-CN"/>
        </w:rPr>
        <w:t>（</w:t>
      </w:r>
      <w:r>
        <w:rPr>
          <w:rFonts w:hint="eastAsia" w:cs="Helvetica" w:asciiTheme="minorEastAsia" w:hAnsiTheme="minorEastAsia" w:eastAsiaTheme="minorEastAsia"/>
          <w:b/>
          <w:kern w:val="0"/>
          <w:sz w:val="36"/>
          <w:szCs w:val="36"/>
          <w:lang w:val="en-US" w:eastAsia="zh-CN"/>
        </w:rPr>
        <w:t>第二次</w:t>
      </w:r>
      <w:r>
        <w:rPr>
          <w:rFonts w:hint="eastAsia" w:cs="Helvetica" w:asciiTheme="minorEastAsia" w:hAnsiTheme="minorEastAsia" w:eastAsiaTheme="minorEastAsia"/>
          <w:b/>
          <w:kern w:val="0"/>
          <w:sz w:val="36"/>
          <w:szCs w:val="36"/>
          <w:lang w:eastAsia="zh-CN"/>
        </w:rPr>
        <w:t>）</w:t>
      </w:r>
    </w:p>
    <w:p w14:paraId="429AC06C">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2F1EDA51">
      <w:pPr>
        <w:widowControl/>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92"/>
        <w:gridCol w:w="2492"/>
        <w:gridCol w:w="2492"/>
        <w:gridCol w:w="2492"/>
      </w:tblGrid>
      <w:tr w14:paraId="7A5506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7967F403">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2492" w:type="dxa"/>
            <w:vAlign w:val="center"/>
          </w:tcPr>
          <w:p w14:paraId="5F9D8A4F">
            <w:pPr>
              <w:jc w:val="center"/>
              <w:rPr>
                <w:rFonts w:hint="eastAsia" w:cs="宋体" w:asciiTheme="minorEastAsia" w:hAnsiTheme="minorEastAsia" w:eastAsiaTheme="minorEastAsia"/>
                <w:bCs/>
                <w:color w:val="000000" w:themeColor="text1"/>
                <w:kern w:val="0"/>
                <w:sz w:val="24"/>
                <w:szCs w:val="24"/>
                <w:lang w:eastAsia="zh-CN"/>
                <w14:textFill>
                  <w14:solidFill>
                    <w14:schemeClr w14:val="tx1"/>
                  </w14:solidFill>
                </w14:textFill>
              </w:rPr>
            </w:pPr>
            <w:r>
              <w:rPr>
                <w:rFonts w:hint="eastAsia" w:cs="Helvetica" w:asciiTheme="minorEastAsia" w:hAnsiTheme="minorEastAsia" w:eastAsiaTheme="minorEastAsia"/>
                <w:color w:val="000000" w:themeColor="text1"/>
                <w:kern w:val="0"/>
                <w:sz w:val="24"/>
                <w:szCs w:val="24"/>
                <w14:textFill>
                  <w14:solidFill>
                    <w14:schemeClr w14:val="tx1"/>
                  </w14:solidFill>
                </w14:textFill>
              </w:rPr>
              <w:t>江门市技师学院潮连校区学生宿舍楼及其他建筑物顶层天花补漏维修</w:t>
            </w:r>
            <w:r>
              <w:rPr>
                <w:rFonts w:hint="eastAsia" w:cs="Helvetica" w:asciiTheme="minorEastAsia" w:hAnsiTheme="minorEastAsia" w:eastAsiaTheme="minorEastAsia"/>
                <w:color w:val="000000" w:themeColor="text1"/>
                <w:kern w:val="0"/>
                <w:sz w:val="24"/>
                <w:szCs w:val="24"/>
                <w:lang w:eastAsia="zh-CN"/>
                <w14:textFill>
                  <w14:solidFill>
                    <w14:schemeClr w14:val="tx1"/>
                  </w14:solidFill>
                </w14:textFill>
              </w:rPr>
              <w:t>（</w:t>
            </w:r>
            <w:r>
              <w:rPr>
                <w:rFonts w:hint="eastAsia" w:cs="Helvetica" w:asciiTheme="minorEastAsia" w:hAnsiTheme="minorEastAsia" w:eastAsiaTheme="minorEastAsia"/>
                <w:color w:val="000000" w:themeColor="text1"/>
                <w:kern w:val="0"/>
                <w:sz w:val="24"/>
                <w:szCs w:val="24"/>
                <w:lang w:val="en-US" w:eastAsia="zh-CN"/>
                <w14:textFill>
                  <w14:solidFill>
                    <w14:schemeClr w14:val="tx1"/>
                  </w14:solidFill>
                </w14:textFill>
              </w:rPr>
              <w:t>第二次</w:t>
            </w:r>
            <w:r>
              <w:rPr>
                <w:rFonts w:hint="eastAsia" w:cs="Helvetica" w:asciiTheme="minorEastAsia" w:hAnsiTheme="minorEastAsia" w:eastAsiaTheme="minorEastAsia"/>
                <w:color w:val="000000" w:themeColor="text1"/>
                <w:kern w:val="0"/>
                <w:sz w:val="24"/>
                <w:szCs w:val="24"/>
                <w:lang w:eastAsia="zh-CN"/>
                <w14:textFill>
                  <w14:solidFill>
                    <w14:schemeClr w14:val="tx1"/>
                  </w14:solidFill>
                </w14:textFill>
              </w:rPr>
              <w:t>）</w:t>
            </w:r>
          </w:p>
        </w:tc>
        <w:tc>
          <w:tcPr>
            <w:tcW w:w="2492" w:type="dxa"/>
            <w:vAlign w:val="center"/>
          </w:tcPr>
          <w:p w14:paraId="5F3AE0E0">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2492" w:type="dxa"/>
            <w:vAlign w:val="center"/>
          </w:tcPr>
          <w:p w14:paraId="7945BDEA">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zwb-cgzx-2025-41-1</w:t>
            </w:r>
          </w:p>
        </w:tc>
      </w:tr>
      <w:tr w14:paraId="0C84D0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515F7A09">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2492" w:type="dxa"/>
            <w:vAlign w:val="center"/>
          </w:tcPr>
          <w:p w14:paraId="3C0C7EA6">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w:t>
            </w:r>
            <w:r>
              <w:rPr>
                <w:rFonts w:hint="eastAsia" w:cs="宋体" w:asciiTheme="minorEastAsia" w:hAnsiTheme="minorEastAsia" w:eastAsiaTheme="minorEastAsia"/>
                <w:bCs/>
                <w:kern w:val="0"/>
                <w:sz w:val="24"/>
                <w:szCs w:val="24"/>
                <w:lang w:val="en-US" w:eastAsia="zh-CN"/>
              </w:rPr>
              <w:t>0</w:t>
            </w:r>
            <w:r>
              <w:rPr>
                <w:rFonts w:hint="eastAsia" w:cs="宋体" w:asciiTheme="minorEastAsia" w:hAnsiTheme="minorEastAsia" w:eastAsiaTheme="minorEastAsia"/>
                <w:bCs/>
                <w:kern w:val="0"/>
                <w:sz w:val="24"/>
                <w:szCs w:val="24"/>
              </w:rPr>
              <w:t>000元</w:t>
            </w:r>
          </w:p>
        </w:tc>
        <w:tc>
          <w:tcPr>
            <w:tcW w:w="2492" w:type="dxa"/>
            <w:vAlign w:val="center"/>
          </w:tcPr>
          <w:p w14:paraId="3C76A734">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2492" w:type="dxa"/>
            <w:vAlign w:val="center"/>
          </w:tcPr>
          <w:p w14:paraId="6EC90D0F">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lang w:val="en-US" w:eastAsia="zh-CN"/>
              </w:rPr>
              <w:t>6</w:t>
            </w:r>
            <w:r>
              <w:rPr>
                <w:rFonts w:hint="eastAsia" w:cs="宋体" w:asciiTheme="minorEastAsia" w:hAnsiTheme="minorEastAsia" w:eastAsiaTheme="minorEastAsia"/>
                <w:bCs/>
                <w:kern w:val="0"/>
                <w:sz w:val="24"/>
                <w:szCs w:val="24"/>
              </w:rPr>
              <w:t>0天</w:t>
            </w:r>
          </w:p>
        </w:tc>
      </w:tr>
      <w:tr w14:paraId="69CB1C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2424E9DB">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2492" w:type="dxa"/>
            <w:vAlign w:val="center"/>
          </w:tcPr>
          <w:p w14:paraId="67A059DC">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28"/>
                <w:sz w:val="24"/>
                <w:szCs w:val="24"/>
                <w14:textFill>
                  <w14:solidFill>
                    <w14:schemeClr w14:val="tx1"/>
                  </w14:solidFill>
                </w14:textFill>
              </w:rPr>
              <w:t>最低评标价法</w:t>
            </w:r>
          </w:p>
        </w:tc>
        <w:tc>
          <w:tcPr>
            <w:tcW w:w="2492" w:type="dxa"/>
            <w:vAlign w:val="center"/>
          </w:tcPr>
          <w:p w14:paraId="52BDDCF0">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现场踏勘</w:t>
            </w:r>
          </w:p>
        </w:tc>
        <w:tc>
          <w:tcPr>
            <w:tcW w:w="2492" w:type="dxa"/>
            <w:vAlign w:val="center"/>
          </w:tcPr>
          <w:p w14:paraId="75967610">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否</w:t>
            </w:r>
          </w:p>
        </w:tc>
      </w:tr>
      <w:tr w14:paraId="189A46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2CACA6C4">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2492" w:type="dxa"/>
            <w:vAlign w:val="center"/>
          </w:tcPr>
          <w:p w14:paraId="67ABC3AE">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陈老师</w:t>
            </w:r>
          </w:p>
        </w:tc>
        <w:tc>
          <w:tcPr>
            <w:tcW w:w="2492" w:type="dxa"/>
            <w:vAlign w:val="center"/>
          </w:tcPr>
          <w:p w14:paraId="3AA236B9">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492" w:type="dxa"/>
            <w:vAlign w:val="center"/>
          </w:tcPr>
          <w:p w14:paraId="7C29F14C">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0750-3728581</w:t>
            </w:r>
          </w:p>
        </w:tc>
      </w:tr>
    </w:tbl>
    <w:p w14:paraId="75C2B39F">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7F7944D5">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1D4E8EEF">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42AF42F2">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3.投标人为“广东政府采购智慧云平台电子卖场”修缮工程（类别代码</w:t>
      </w:r>
      <w:r>
        <w:rPr>
          <w:rFonts w:cs="宋体" w:asciiTheme="minorEastAsia" w:hAnsiTheme="minorEastAsia" w:eastAsiaTheme="minorEastAsia"/>
          <w:bCs/>
          <w:color w:val="000000" w:themeColor="text1"/>
          <w:kern w:val="0"/>
          <w:sz w:val="28"/>
          <w:szCs w:val="28"/>
          <w14:textFill>
            <w14:solidFill>
              <w14:schemeClr w14:val="tx1"/>
            </w14:solidFill>
          </w14:textFill>
        </w:rPr>
        <w:t>B0</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8</w:t>
      </w:r>
      <w:r>
        <w:rPr>
          <w:rFonts w:cs="宋体" w:asciiTheme="minorEastAsia" w:hAnsiTheme="minorEastAsia" w:eastAsiaTheme="minorEastAsia"/>
          <w:bCs/>
          <w:color w:val="000000" w:themeColor="text1"/>
          <w:kern w:val="0"/>
          <w:sz w:val="28"/>
          <w:szCs w:val="28"/>
          <w14:textFill>
            <w14:solidFill>
              <w14:schemeClr w14:val="tx1"/>
            </w14:solidFill>
          </w14:textFill>
        </w:rPr>
        <w:t>000000</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）的定点供应商，且其服务区域明确涵盖江门市。</w:t>
      </w:r>
    </w:p>
    <w:p w14:paraId="269CA6CE">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三、技术要求</w:t>
      </w:r>
    </w:p>
    <w:p w14:paraId="31519367">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w:t>
      </w:r>
      <w:r>
        <w:rPr>
          <w:rFonts w:hint="eastAsia" w:cs="宋体" w:asciiTheme="minorEastAsia" w:hAnsiTheme="minorEastAsia" w:eastAsiaTheme="minorEastAsia"/>
          <w:bCs/>
          <w:kern w:val="0"/>
          <w:sz w:val="28"/>
          <w:szCs w:val="28"/>
          <w:lang w:eastAsia="zh-CN"/>
        </w:rPr>
        <w:t>本工程为天面裂缝高压灌浆防水补漏项目（含受损天花局部扇灰修复及清洁卫生），工程量为：</w:t>
      </w:r>
      <w:r>
        <w:rPr>
          <w:rFonts w:hint="eastAsia" w:cs="宋体" w:asciiTheme="minorEastAsia" w:hAnsiTheme="minorEastAsia" w:eastAsiaTheme="minorEastAsia"/>
          <w:bCs/>
          <w:kern w:val="0"/>
          <w:sz w:val="28"/>
          <w:szCs w:val="28"/>
          <w:lang w:val="en-US" w:eastAsia="zh-CN"/>
        </w:rPr>
        <w:t>100米，</w:t>
      </w:r>
      <w:r>
        <w:rPr>
          <w:rFonts w:hint="eastAsia" w:cs="宋体" w:asciiTheme="minorEastAsia" w:hAnsiTheme="minorEastAsia" w:eastAsiaTheme="minorEastAsia"/>
          <w:bCs/>
          <w:kern w:val="0"/>
          <w:sz w:val="28"/>
          <w:szCs w:val="28"/>
        </w:rPr>
        <w:t>本</w:t>
      </w:r>
      <w:r>
        <w:rPr>
          <w:rFonts w:hint="eastAsia" w:cs="宋体" w:asciiTheme="minorEastAsia" w:hAnsiTheme="minorEastAsia" w:eastAsiaTheme="minorEastAsia"/>
          <w:bCs/>
          <w:kern w:val="0"/>
          <w:sz w:val="28"/>
          <w:szCs w:val="28"/>
          <w:lang w:eastAsia="zh-CN"/>
        </w:rPr>
        <w:t>项目</w:t>
      </w:r>
      <w:r>
        <w:rPr>
          <w:rFonts w:hint="eastAsia" w:cs="宋体" w:asciiTheme="minorEastAsia" w:hAnsiTheme="minorEastAsia" w:eastAsiaTheme="minorEastAsia"/>
          <w:bCs/>
          <w:kern w:val="0"/>
          <w:sz w:val="28"/>
          <w:szCs w:val="28"/>
        </w:rPr>
        <w:t>采用集中采购，零星维修</w:t>
      </w:r>
      <w:r>
        <w:rPr>
          <w:rFonts w:hint="eastAsia" w:cs="宋体" w:asciiTheme="minorEastAsia" w:hAnsiTheme="minorEastAsia" w:eastAsiaTheme="minorEastAsia"/>
          <w:bCs/>
          <w:kern w:val="0"/>
          <w:sz w:val="28"/>
          <w:szCs w:val="28"/>
          <w:lang w:val="en-US" w:eastAsia="zh-CN"/>
        </w:rPr>
        <w:t>按实际维修量计</w:t>
      </w:r>
      <w:r>
        <w:rPr>
          <w:rFonts w:hint="eastAsia" w:cs="宋体" w:asciiTheme="minorEastAsia" w:hAnsiTheme="minorEastAsia" w:eastAsiaTheme="minorEastAsia"/>
          <w:bCs/>
          <w:kern w:val="0"/>
          <w:sz w:val="28"/>
          <w:szCs w:val="28"/>
          <w:lang w:eastAsia="zh-CN"/>
        </w:rPr>
        <w:t>算</w:t>
      </w:r>
      <w:r>
        <w:rPr>
          <w:rFonts w:hint="eastAsia" w:cs="宋体" w:asciiTheme="minorEastAsia" w:hAnsiTheme="minorEastAsia" w:eastAsiaTheme="minorEastAsia"/>
          <w:bCs/>
          <w:kern w:val="0"/>
          <w:sz w:val="28"/>
          <w:szCs w:val="28"/>
        </w:rPr>
        <w:t>的施工模式。</w:t>
      </w:r>
      <w:r>
        <w:rPr>
          <w:rFonts w:hint="eastAsia" w:cs="宋体" w:asciiTheme="minorEastAsia" w:hAnsiTheme="minorEastAsia" w:eastAsiaTheme="minorEastAsia"/>
          <w:bCs/>
          <w:kern w:val="0"/>
          <w:sz w:val="28"/>
          <w:szCs w:val="28"/>
          <w:lang w:eastAsia="zh-CN"/>
        </w:rPr>
        <w:t>当维修量达到</w:t>
      </w:r>
      <w:r>
        <w:rPr>
          <w:rFonts w:hint="eastAsia" w:cs="宋体" w:asciiTheme="minorEastAsia" w:hAnsiTheme="minorEastAsia" w:eastAsiaTheme="minorEastAsia"/>
          <w:bCs/>
          <w:kern w:val="0"/>
          <w:sz w:val="28"/>
          <w:szCs w:val="28"/>
          <w:lang w:val="en-US" w:eastAsia="zh-CN"/>
        </w:rPr>
        <w:t>100米时项目完结。</w:t>
      </w:r>
    </w:p>
    <w:p w14:paraId="1A899D0C">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2.承包范围：固定总价承包。按工程量清单所包含的范围，包施工、包材料、包机械、包质量、包工期、包安全、包安全文明施工、包建筑余泥清运、包环境卫生、包竣工验收等。</w:t>
      </w:r>
    </w:p>
    <w:p w14:paraId="2EDF9953">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3.施工要求：中标方在接到校方维修通知后</w:t>
      </w:r>
      <w:r>
        <w:rPr>
          <w:rFonts w:hint="eastAsia" w:cs="宋体" w:asciiTheme="minorEastAsia" w:hAnsiTheme="minorEastAsia" w:eastAsiaTheme="minorEastAsia"/>
          <w:bCs/>
          <w:kern w:val="0"/>
          <w:sz w:val="28"/>
          <w:szCs w:val="28"/>
          <w:lang w:val="en-US" w:eastAsia="zh-CN"/>
        </w:rPr>
        <w:t>2</w:t>
      </w:r>
      <w:r>
        <w:rPr>
          <w:rFonts w:hint="eastAsia" w:cs="宋体" w:asciiTheme="minorEastAsia" w:hAnsiTheme="minorEastAsia" w:eastAsiaTheme="minorEastAsia"/>
          <w:bCs/>
          <w:kern w:val="0"/>
          <w:sz w:val="28"/>
          <w:szCs w:val="28"/>
        </w:rPr>
        <w:t>小时内到场察看并现场制定维修计划，单间宿舍维修时长上限为48小时（维修时长按维修宿舍间数叠加计算）。</w:t>
      </w:r>
    </w:p>
    <w:p w14:paraId="76F05CDE">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w:t>
      </w:r>
      <w:r>
        <w:rPr>
          <w:rFonts w:hint="eastAsia" w:ascii="宋体" w:hAnsi="宋体" w:eastAsia="宋体" w:cs="宋体"/>
          <w:bCs/>
          <w:kern w:val="0"/>
          <w:sz w:val="28"/>
          <w:szCs w:val="28"/>
        </w:rPr>
        <w:t>工期：合同签订生效之日起</w:t>
      </w:r>
      <w:r>
        <w:rPr>
          <w:rFonts w:hint="eastAsia" w:cs="宋体" w:asciiTheme="minorEastAsia" w:hAnsiTheme="minorEastAsia" w:eastAsiaTheme="minorEastAsia"/>
          <w:bCs/>
          <w:kern w:val="0"/>
          <w:sz w:val="28"/>
          <w:szCs w:val="28"/>
          <w:lang w:val="en-US" w:eastAsia="zh-CN"/>
        </w:rPr>
        <w:t>9</w:t>
      </w:r>
      <w:r>
        <w:rPr>
          <w:rFonts w:hint="eastAsia" w:cs="宋体" w:asciiTheme="minorEastAsia" w:hAnsiTheme="minorEastAsia" w:eastAsiaTheme="minorEastAsia"/>
          <w:bCs/>
          <w:kern w:val="0"/>
          <w:sz w:val="28"/>
          <w:szCs w:val="28"/>
        </w:rPr>
        <w:t>0</w:t>
      </w:r>
      <w:r>
        <w:rPr>
          <w:rFonts w:hint="eastAsia" w:ascii="宋体" w:hAnsi="宋体" w:eastAsia="宋体" w:cs="宋体"/>
          <w:bCs/>
          <w:kern w:val="0"/>
          <w:sz w:val="28"/>
          <w:szCs w:val="28"/>
        </w:rPr>
        <w:t xml:space="preserve"> 日历日内完成所有工作并通过验收。</w:t>
      </w:r>
    </w:p>
    <w:p w14:paraId="081C322A">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5.质量保修期不少于5年。</w:t>
      </w:r>
    </w:p>
    <w:p w14:paraId="0CA99B05">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四、商务要求</w:t>
      </w:r>
    </w:p>
    <w:p w14:paraId="5169BB8C">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1.项目特殊性：本项目维修工程遍布潮连校区的各个宿舍楼</w:t>
      </w:r>
      <w:r>
        <w:rPr>
          <w:rFonts w:hint="eastAsia" w:cs="宋体" w:asciiTheme="minorEastAsia" w:hAnsiTheme="minorEastAsia" w:eastAsiaTheme="minorEastAsia"/>
          <w:bCs/>
          <w:kern w:val="0"/>
          <w:sz w:val="28"/>
          <w:szCs w:val="28"/>
          <w:lang w:eastAsia="zh-CN"/>
        </w:rPr>
        <w:t>并位于顶层宿舍</w:t>
      </w:r>
      <w:r>
        <w:rPr>
          <w:rFonts w:hint="eastAsia" w:cs="宋体" w:asciiTheme="minorEastAsia" w:hAnsiTheme="minorEastAsia" w:eastAsiaTheme="minorEastAsia"/>
          <w:bCs/>
          <w:kern w:val="0"/>
          <w:sz w:val="28"/>
          <w:szCs w:val="28"/>
        </w:rPr>
        <w:t>，分布广泛且分散。由于漏水维修宿舍并非大规模同时报修，每次维修虽然工程量不大，但人工成本较高。投标方需充分评估由此产生的风险，并自行承担。一旦中标，若以工程量小等理由推诿或拖延维修任务，将给予书面警告。若书面警告累计达到3次，采购方有权单方面终止合同，并且违约的供应商将被列入学院的诚信黑名单，三年内不得参与学院的任何采购项目。</w:t>
      </w:r>
    </w:p>
    <w:p w14:paraId="66F4EE3A">
      <w:pPr>
        <w:spacing w:line="360" w:lineRule="auto"/>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2.</w:t>
      </w:r>
      <w:r>
        <w:rPr>
          <w:rFonts w:hint="eastAsia" w:ascii="宋体" w:hAnsi="宋体" w:eastAsia="宋体" w:cs="宋体"/>
          <w:bCs/>
          <w:kern w:val="0"/>
          <w:sz w:val="28"/>
          <w:szCs w:val="28"/>
        </w:rPr>
        <w:t>安全责任：本项目安全措施由投标人制定方案及组织实施，并承担全部安全责任，采购人不负责任何伤亡、劳保福利以及施工中材料被盗等责任</w:t>
      </w:r>
      <w:r>
        <w:rPr>
          <w:rFonts w:hint="eastAsia" w:cs="宋体" w:asciiTheme="minorEastAsia" w:hAnsiTheme="minorEastAsia" w:eastAsiaTheme="minorEastAsia"/>
          <w:bCs/>
          <w:kern w:val="0"/>
          <w:sz w:val="28"/>
          <w:szCs w:val="28"/>
        </w:rPr>
        <w:t>。</w:t>
      </w:r>
    </w:p>
    <w:p w14:paraId="550DD68B">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w:t>
      </w:r>
      <w:r>
        <w:rPr>
          <w:rFonts w:hint="eastAsia" w:ascii="宋体" w:hAnsi="宋体" w:eastAsia="宋体" w:cs="宋体"/>
          <w:bCs/>
          <w:kern w:val="0"/>
          <w:sz w:val="28"/>
          <w:szCs w:val="28"/>
        </w:rPr>
        <w:t>消防责任：本项目消防措施由投标人制定方案及组织实施，严格按照相关规定进行操作。凡在施工期间因投标人过失引起的火灾事故应由投标人负责，所造成的经济损失由投标人负责全额赔偿</w:t>
      </w:r>
      <w:r>
        <w:rPr>
          <w:rFonts w:hint="eastAsia" w:cs="宋体" w:asciiTheme="minorEastAsia" w:hAnsiTheme="minorEastAsia" w:eastAsiaTheme="minorEastAsia"/>
          <w:bCs/>
          <w:kern w:val="0"/>
          <w:sz w:val="28"/>
          <w:szCs w:val="28"/>
        </w:rPr>
        <w:t>。</w:t>
      </w:r>
    </w:p>
    <w:p w14:paraId="45AFC7C7">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w:t>
      </w:r>
      <w:r>
        <w:rPr>
          <w:rFonts w:hint="eastAsia" w:ascii="宋体" w:hAnsi="宋体" w:eastAsia="宋体" w:cs="宋体"/>
          <w:bCs/>
          <w:kern w:val="0"/>
          <w:sz w:val="28"/>
          <w:szCs w:val="28"/>
        </w:rPr>
        <w:t>采购人不提供施工所需的食宿、办公、临设及材料加工场地，均由中标人自行解决，其费用由中标人自理。未经采购人同意，中标人不得擅自使用与施工无关的设施设备；不得擅自拆除、变更采购人防护设施及标示；中标人的生产用水、电按采购人指定地点，由中标人驳接。施工过程中需使用电、水源、通用资源，应事先与采购人取得联系，不得私拉乱接。中断作业或遇故障应立即切断有关开关。</w:t>
      </w:r>
    </w:p>
    <w:p w14:paraId="78016DDC">
      <w:pPr>
        <w:spacing w:line="360" w:lineRule="auto"/>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5.</w:t>
      </w:r>
      <w:r>
        <w:rPr>
          <w:rFonts w:hint="eastAsia" w:ascii="宋体" w:hAnsi="宋体" w:eastAsia="宋体" w:cs="宋体"/>
          <w:bCs/>
          <w:kern w:val="0"/>
          <w:sz w:val="28"/>
          <w:szCs w:val="28"/>
        </w:rPr>
        <w:t>中标人施工过程中应做到工完、料尽、场地清，确保安全文明施工。中标人任何时间内应保持现场运输道路通畅，以便应急采取必要措施。</w:t>
      </w:r>
    </w:p>
    <w:p w14:paraId="5C07749A">
      <w:pPr>
        <w:spacing w:line="360" w:lineRule="auto"/>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6.</w:t>
      </w:r>
      <w:r>
        <w:rPr>
          <w:rFonts w:hint="eastAsia" w:ascii="宋体" w:hAnsi="宋体" w:eastAsia="宋体" w:cs="宋体"/>
          <w:bCs/>
          <w:kern w:val="0"/>
          <w:sz w:val="28"/>
          <w:szCs w:val="28"/>
        </w:rPr>
        <w:t>中标人必须接受采购人的监督、检查，对采购人提出的安全整改意见必须及时整改。</w:t>
      </w:r>
    </w:p>
    <w:p w14:paraId="67AC6635">
      <w:pPr>
        <w:spacing w:line="360" w:lineRule="auto"/>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7.</w:t>
      </w:r>
      <w:r>
        <w:rPr>
          <w:rFonts w:hint="eastAsia" w:ascii="宋体" w:hAnsi="宋体" w:eastAsia="宋体" w:cs="宋体"/>
          <w:bCs/>
          <w:kern w:val="0"/>
          <w:sz w:val="28"/>
          <w:szCs w:val="28"/>
        </w:rPr>
        <w:t>中标人需现场设置安全、消防、宣传、警示等各种标牌。</w:t>
      </w:r>
    </w:p>
    <w:p w14:paraId="443F0F13">
      <w:pPr>
        <w:spacing w:line="360" w:lineRule="auto"/>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8.</w:t>
      </w:r>
      <w:r>
        <w:rPr>
          <w:rFonts w:hint="eastAsia" w:ascii="宋体" w:hAnsi="宋体" w:eastAsia="宋体" w:cs="宋体"/>
          <w:bCs/>
          <w:kern w:val="0"/>
          <w:sz w:val="28"/>
          <w:szCs w:val="28"/>
        </w:rPr>
        <w:t>质量标准：符合现行国家有关工程施工验收规范和标准的要求合格。</w:t>
      </w:r>
    </w:p>
    <w:p w14:paraId="7712D272">
      <w:pPr>
        <w:spacing w:line="360" w:lineRule="auto"/>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9.</w:t>
      </w:r>
      <w:r>
        <w:rPr>
          <w:rFonts w:hint="eastAsia" w:ascii="宋体" w:hAnsi="宋体" w:eastAsia="宋体" w:cs="宋体"/>
          <w:bCs/>
          <w:kern w:val="0"/>
          <w:sz w:val="28"/>
          <w:szCs w:val="28"/>
        </w:rPr>
        <w:t>本项目实施过程中须按国家、相关行业规定执行。若中标人未按国家、相关行业规定执行所造成的损失由中标人全部承担，且采购人有权向其追究相关责任。</w:t>
      </w:r>
    </w:p>
    <w:p w14:paraId="446BF784">
      <w:pPr>
        <w:spacing w:line="360" w:lineRule="auto"/>
        <w:ind w:firstLine="560" w:firstLineChars="200"/>
        <w:rPr>
          <w:rFonts w:ascii="宋体" w:hAnsi="宋体" w:eastAsia="宋体"/>
          <w:sz w:val="28"/>
          <w:szCs w:val="28"/>
        </w:rPr>
      </w:pPr>
      <w:r>
        <w:rPr>
          <w:rFonts w:hint="eastAsia" w:cs="宋体" w:asciiTheme="minorEastAsia" w:hAnsiTheme="minorEastAsia" w:eastAsiaTheme="minorEastAsia"/>
          <w:bCs/>
          <w:kern w:val="0"/>
          <w:sz w:val="28"/>
          <w:szCs w:val="28"/>
        </w:rPr>
        <w:t>10.款支付：按项目需求完成全部维修并验收合格后，</w:t>
      </w:r>
      <w:r>
        <w:rPr>
          <w:rFonts w:hint="eastAsia" w:ascii="宋体" w:hAnsi="宋体" w:eastAsia="宋体"/>
          <w:sz w:val="28"/>
          <w:szCs w:val="28"/>
        </w:rPr>
        <w:t>中标方在15个工作日内按合同总价的100％开具发票交校方办理支付手续，待校方资金到位后支付。</w:t>
      </w:r>
    </w:p>
    <w:p w14:paraId="19A7DAA8">
      <w:pPr>
        <w:spacing w:line="360" w:lineRule="auto"/>
        <w:ind w:firstLine="562" w:firstLineChars="200"/>
        <w:rPr>
          <w:rFonts w:ascii="宋体" w:hAnsi="宋体" w:eastAsia="宋体"/>
          <w:b/>
          <w:sz w:val="28"/>
          <w:szCs w:val="28"/>
        </w:rPr>
      </w:pPr>
      <w:r>
        <w:rPr>
          <w:rFonts w:hint="eastAsia" w:ascii="宋体" w:hAnsi="宋体" w:eastAsia="宋体"/>
          <w:b/>
          <w:sz w:val="28"/>
          <w:szCs w:val="28"/>
        </w:rPr>
        <w:t>注：付款时间为采购人向财政支付部门提出支付申请的时间（不含政府财政支付部门和采购人财务部门审查的时间）。</w:t>
      </w:r>
    </w:p>
    <w:p w14:paraId="20B288AE">
      <w:pPr>
        <w:rPr>
          <w:rFonts w:cs="宋体" w:asciiTheme="minorEastAsia" w:hAnsiTheme="minorEastAsia" w:eastAsiaTheme="minorEastAsia"/>
          <w:sz w:val="28"/>
          <w:szCs w:val="28"/>
        </w:rPr>
      </w:pPr>
    </w:p>
    <w:p w14:paraId="79C78A26">
      <w:pPr>
        <w:pStyle w:val="11"/>
        <w:rPr>
          <w:rFonts w:cs="宋体" w:asciiTheme="minorEastAsia" w:hAnsiTheme="minorEastAsia" w:eastAsiaTheme="minorEastAsia"/>
          <w:sz w:val="36"/>
          <w:szCs w:val="36"/>
        </w:rPr>
      </w:pPr>
    </w:p>
    <w:p w14:paraId="05B5DF05">
      <w:pPr>
        <w:pStyle w:val="11"/>
        <w:rPr>
          <w:rFonts w:cs="宋体" w:asciiTheme="minorEastAsia" w:hAnsiTheme="minorEastAsia" w:eastAsiaTheme="minorEastAsia"/>
          <w:sz w:val="36"/>
          <w:szCs w:val="36"/>
        </w:rPr>
      </w:pPr>
    </w:p>
    <w:p w14:paraId="6030CEDC">
      <w:pPr>
        <w:pStyle w:val="11"/>
        <w:rPr>
          <w:rFonts w:cs="宋体" w:asciiTheme="minorEastAsia" w:hAnsiTheme="minorEastAsia" w:eastAsiaTheme="minorEastAsia"/>
          <w:sz w:val="36"/>
          <w:szCs w:val="36"/>
        </w:rPr>
      </w:pPr>
    </w:p>
    <w:p w14:paraId="67691CBD">
      <w:pPr>
        <w:pStyle w:val="11"/>
        <w:rPr>
          <w:rFonts w:cs="宋体" w:asciiTheme="minorEastAsia" w:hAnsiTheme="minorEastAsia" w:eastAsiaTheme="minorEastAsia"/>
          <w:sz w:val="36"/>
          <w:szCs w:val="36"/>
        </w:rPr>
      </w:pPr>
    </w:p>
    <w:p w14:paraId="6D310FEB">
      <w:pPr>
        <w:pStyle w:val="11"/>
        <w:rPr>
          <w:rFonts w:cs="宋体" w:asciiTheme="minorEastAsia" w:hAnsiTheme="minorEastAsia" w:eastAsiaTheme="minorEastAsia"/>
          <w:sz w:val="36"/>
          <w:szCs w:val="36"/>
        </w:rPr>
      </w:pPr>
    </w:p>
    <w:p w14:paraId="4C0FABEA">
      <w:pPr>
        <w:pStyle w:val="11"/>
        <w:rPr>
          <w:rFonts w:cs="宋体" w:asciiTheme="minorEastAsia" w:hAnsiTheme="minorEastAsia" w:eastAsiaTheme="minorEastAsia"/>
          <w:sz w:val="36"/>
          <w:szCs w:val="36"/>
        </w:rPr>
      </w:pPr>
    </w:p>
    <w:p w14:paraId="4AA3C7D2">
      <w:pPr>
        <w:pStyle w:val="11"/>
        <w:rPr>
          <w:rFonts w:cs="宋体" w:asciiTheme="minorEastAsia" w:hAnsiTheme="minorEastAsia" w:eastAsiaTheme="minorEastAsia"/>
          <w:sz w:val="36"/>
          <w:szCs w:val="36"/>
        </w:rPr>
      </w:pPr>
    </w:p>
    <w:p w14:paraId="0B4C5014">
      <w:pPr>
        <w:pStyle w:val="11"/>
        <w:rPr>
          <w:rFonts w:cs="宋体" w:asciiTheme="minorEastAsia" w:hAnsiTheme="minorEastAsia" w:eastAsiaTheme="minorEastAsia"/>
          <w:sz w:val="36"/>
          <w:szCs w:val="36"/>
        </w:rPr>
      </w:pPr>
    </w:p>
    <w:p w14:paraId="5BC67A65">
      <w:pPr>
        <w:pStyle w:val="11"/>
        <w:rPr>
          <w:rFonts w:cs="宋体" w:asciiTheme="minorEastAsia" w:hAnsiTheme="minorEastAsia" w:eastAsiaTheme="minorEastAsia"/>
          <w:sz w:val="36"/>
          <w:szCs w:val="36"/>
        </w:rPr>
      </w:pPr>
    </w:p>
    <w:p w14:paraId="378789E7">
      <w:pPr>
        <w:pStyle w:val="11"/>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第二章 响应文件资料组成及相关要求</w:t>
      </w:r>
    </w:p>
    <w:p w14:paraId="1FD0CB45">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6734D211">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10BE6B2B">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1CEE28DC">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0D87EF8B">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60EABF0F">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6B5691FA">
      <w:pPr>
        <w:widowControl/>
        <w:spacing w:line="360" w:lineRule="auto"/>
        <w:ind w:firstLine="470" w:firstLineChars="196"/>
        <w:jc w:val="left"/>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bCs/>
          <w:kern w:val="0"/>
          <w:sz w:val="24"/>
          <w:szCs w:val="24"/>
        </w:rPr>
        <w:t>⑤“广东政府采购智慧云平台电子卖场”修缮工程定点供应商证明材料</w:t>
      </w:r>
      <w:r>
        <w:rPr>
          <w:rFonts w:hint="eastAsia" w:cs="宋体" w:asciiTheme="minorEastAsia" w:hAnsiTheme="minorEastAsia" w:eastAsiaTheme="minorEastAsia"/>
          <w:bCs/>
          <w:kern w:val="0"/>
          <w:sz w:val="24"/>
          <w:szCs w:val="24"/>
          <w:lang w:eastAsia="zh-CN"/>
        </w:rPr>
        <w:t>（</w:t>
      </w:r>
      <w:r>
        <w:rPr>
          <w:rFonts w:hint="eastAsia" w:cs="宋体" w:asciiTheme="minorEastAsia" w:hAnsiTheme="minorEastAsia" w:eastAsiaTheme="minorEastAsia"/>
          <w:bCs/>
          <w:kern w:val="0"/>
          <w:sz w:val="24"/>
          <w:szCs w:val="24"/>
          <w:lang w:val="en-US" w:eastAsia="zh-CN"/>
        </w:rPr>
        <w:t>详见附件5</w:t>
      </w:r>
      <w:r>
        <w:rPr>
          <w:rFonts w:hint="eastAsia" w:cs="宋体" w:asciiTheme="minorEastAsia" w:hAnsiTheme="minorEastAsia" w:eastAsiaTheme="minorEastAsia"/>
          <w:bCs/>
          <w:kern w:val="0"/>
          <w:sz w:val="24"/>
          <w:szCs w:val="24"/>
          <w:lang w:eastAsia="zh-CN"/>
        </w:rPr>
        <w:t>）</w:t>
      </w:r>
    </w:p>
    <w:p w14:paraId="5B494393">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42B26D7C">
      <w:pPr>
        <w:widowControl/>
        <w:spacing w:line="360" w:lineRule="auto"/>
        <w:ind w:firstLine="470" w:firstLineChars="196"/>
        <w:jc w:val="left"/>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bCs/>
          <w:kern w:val="0"/>
          <w:sz w:val="24"/>
          <w:szCs w:val="24"/>
        </w:rPr>
        <w:t>4.项目报价表</w:t>
      </w:r>
      <w:r>
        <w:rPr>
          <w:rFonts w:hint="eastAsia" w:cs="宋体" w:asciiTheme="minorEastAsia" w:hAnsiTheme="minorEastAsia" w:eastAsiaTheme="minorEastAsia"/>
          <w:bCs/>
          <w:kern w:val="0"/>
          <w:sz w:val="24"/>
          <w:szCs w:val="24"/>
          <w:lang w:eastAsia="zh-CN"/>
        </w:rPr>
        <w:t>（</w:t>
      </w:r>
      <w:r>
        <w:rPr>
          <w:rFonts w:hint="eastAsia" w:cs="宋体" w:asciiTheme="minorEastAsia" w:hAnsiTheme="minorEastAsia" w:eastAsiaTheme="minorEastAsia"/>
          <w:bCs/>
          <w:kern w:val="0"/>
          <w:sz w:val="24"/>
          <w:szCs w:val="24"/>
          <w:lang w:val="en-US" w:eastAsia="zh-CN"/>
        </w:rPr>
        <w:t>详见附件6</w:t>
      </w:r>
      <w:r>
        <w:rPr>
          <w:rFonts w:hint="eastAsia" w:cs="宋体" w:asciiTheme="minorEastAsia" w:hAnsiTheme="minorEastAsia" w:eastAsiaTheme="minorEastAsia"/>
          <w:bCs/>
          <w:kern w:val="0"/>
          <w:sz w:val="24"/>
          <w:szCs w:val="24"/>
          <w:lang w:eastAsia="zh-CN"/>
        </w:rPr>
        <w:t>）</w:t>
      </w:r>
    </w:p>
    <w:p w14:paraId="6077FB7C">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所有响应文件所有材料加盖公章，一正本两副本，三份各自独立密封，在封面显著位置清楚标明“正本”或“副本”字样。如正本和副本内容不一致以正本书面文件为准。A4纸规格，加盖公章，顺序装订。密封袋须用封条密封加盖公章。</w:t>
      </w:r>
    </w:p>
    <w:p w14:paraId="3244CF84">
      <w:pPr>
        <w:widowControl/>
        <w:spacing w:line="360" w:lineRule="auto"/>
        <w:ind w:firstLine="470" w:firstLineChars="196"/>
        <w:jc w:val="left"/>
        <w:rPr>
          <w:rFonts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FF0000"/>
          <w:kern w:val="0"/>
          <w:sz w:val="24"/>
          <w:szCs w:val="24"/>
        </w:rPr>
        <w:t>注：投标人可根据项目需求内容添加响应文件资料。</w:t>
      </w:r>
    </w:p>
    <w:p w14:paraId="5EB836D6"/>
    <w:p w14:paraId="158EB70A">
      <w:pPr>
        <w:pStyle w:val="11"/>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6B7BDF8E">
      <w:pPr>
        <w:pStyle w:val="11"/>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41A26C94">
      <w:pPr>
        <w:pStyle w:val="11"/>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252AA27D">
      <w:pPr>
        <w:spacing w:line="240" w:lineRule="atLeast"/>
        <w:jc w:val="center"/>
        <w:rPr>
          <w:rFonts w:cs="Helvetica" w:asciiTheme="minorEastAsia" w:hAnsiTheme="minorEastAsia" w:eastAsiaTheme="minorEastAsia"/>
          <w:b/>
          <w:color w:val="FF0000"/>
          <w:kern w:val="0"/>
          <w:sz w:val="52"/>
          <w:szCs w:val="52"/>
          <w:u w:val="single"/>
        </w:rPr>
      </w:pPr>
      <w:r>
        <w:rPr>
          <w:rFonts w:hint="eastAsia" w:cs="Helvetica" w:asciiTheme="minorEastAsia" w:hAnsiTheme="minorEastAsia" w:eastAsiaTheme="minorEastAsia"/>
          <w:b/>
          <w:color w:val="000000" w:themeColor="text1"/>
          <w:kern w:val="0"/>
          <w:sz w:val="36"/>
          <w:szCs w:val="36"/>
          <w:u w:val="single"/>
          <w14:textFill>
            <w14:solidFill>
              <w14:schemeClr w14:val="tx1"/>
            </w14:solidFill>
          </w14:textFill>
        </w:rPr>
        <w:t>江门市技师学院</w:t>
      </w:r>
    </w:p>
    <w:p w14:paraId="41E4335C">
      <w:pPr>
        <w:widowControl/>
        <w:spacing w:line="600" w:lineRule="exact"/>
        <w:jc w:val="center"/>
        <w:rPr>
          <w:rFonts w:hint="eastAsia" w:cs="Helvetica" w:asciiTheme="minorEastAsia" w:hAnsiTheme="minorEastAsia" w:eastAsiaTheme="minorEastAsia"/>
          <w:b/>
          <w:color w:val="FF0000"/>
          <w:kern w:val="0"/>
          <w:sz w:val="36"/>
          <w:szCs w:val="36"/>
          <w:u w:val="single"/>
          <w:lang w:eastAsia="zh-CN"/>
        </w:rPr>
      </w:pPr>
      <w:r>
        <w:rPr>
          <w:rFonts w:hint="eastAsia" w:cs="Helvetica" w:asciiTheme="minorEastAsia" w:hAnsiTheme="minorEastAsia" w:eastAsiaTheme="minorEastAsia"/>
          <w:b/>
          <w:color w:val="000000" w:themeColor="text1"/>
          <w:kern w:val="0"/>
          <w:sz w:val="36"/>
          <w:szCs w:val="36"/>
          <w:u w:val="single"/>
          <w14:textFill>
            <w14:solidFill>
              <w14:schemeClr w14:val="tx1"/>
            </w14:solidFill>
          </w14:textFill>
        </w:rPr>
        <w:t>潮连校区学生宿舍天花补漏维修项目</w:t>
      </w:r>
      <w:r>
        <w:rPr>
          <w:rFonts w:hint="eastAsia" w:cs="Helvetica" w:asciiTheme="minorEastAsia" w:hAnsiTheme="minorEastAsia" w:eastAsiaTheme="minorEastAsia"/>
          <w:b/>
          <w:kern w:val="0"/>
          <w:sz w:val="36"/>
          <w:szCs w:val="36"/>
          <w:u w:val="single"/>
        </w:rPr>
        <w:t>需求书</w:t>
      </w:r>
      <w:r>
        <w:rPr>
          <w:rFonts w:hint="eastAsia" w:cs="Helvetica" w:asciiTheme="minorEastAsia" w:hAnsiTheme="minorEastAsia" w:eastAsiaTheme="minorEastAsia"/>
          <w:b/>
          <w:kern w:val="0"/>
          <w:sz w:val="36"/>
          <w:szCs w:val="36"/>
          <w:u w:val="single"/>
          <w:lang w:eastAsia="zh-CN"/>
        </w:rPr>
        <w:t>（</w:t>
      </w:r>
      <w:r>
        <w:rPr>
          <w:rFonts w:hint="eastAsia" w:cs="Helvetica" w:asciiTheme="minorEastAsia" w:hAnsiTheme="minorEastAsia" w:eastAsiaTheme="minorEastAsia"/>
          <w:b/>
          <w:kern w:val="0"/>
          <w:sz w:val="36"/>
          <w:szCs w:val="36"/>
          <w:u w:val="single"/>
          <w:lang w:val="en-US" w:eastAsia="zh-CN"/>
        </w:rPr>
        <w:t>第二次</w:t>
      </w:r>
      <w:r>
        <w:rPr>
          <w:rFonts w:hint="eastAsia" w:cs="Helvetica" w:asciiTheme="minorEastAsia" w:hAnsiTheme="minorEastAsia" w:eastAsiaTheme="minorEastAsia"/>
          <w:b/>
          <w:kern w:val="0"/>
          <w:sz w:val="36"/>
          <w:szCs w:val="36"/>
          <w:u w:val="single"/>
          <w:lang w:eastAsia="zh-CN"/>
        </w:rPr>
        <w:t>）</w:t>
      </w:r>
    </w:p>
    <w:p w14:paraId="53BC966D">
      <w:pPr>
        <w:spacing w:line="240" w:lineRule="atLeast"/>
        <w:jc w:val="both"/>
        <w:rPr>
          <w:rFonts w:cs="Helvetica" w:asciiTheme="minorEastAsia" w:hAnsiTheme="minorEastAsia" w:eastAsiaTheme="minorEastAsia"/>
          <w:b/>
          <w:color w:val="FF0000"/>
          <w:kern w:val="0"/>
          <w:sz w:val="52"/>
          <w:szCs w:val="52"/>
          <w:u w:val="single"/>
        </w:rPr>
      </w:pPr>
    </w:p>
    <w:p w14:paraId="580E74CB">
      <w:pPr>
        <w:spacing w:line="240" w:lineRule="atLeast"/>
        <w:jc w:val="center"/>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项目编号：</w:t>
      </w:r>
      <w:r>
        <w:rPr>
          <w:rFonts w:hint="eastAsia" w:asciiTheme="minorEastAsia" w:hAnsiTheme="minorEastAsia" w:eastAsiaTheme="minorEastAsia"/>
          <w:b/>
          <w:sz w:val="28"/>
          <w:szCs w:val="28"/>
          <w:lang w:val="en-US" w:eastAsia="zh-CN"/>
        </w:rPr>
        <w:t>zwb-cgzx-2025-41-1</w:t>
      </w:r>
      <w:bookmarkStart w:id="1" w:name="_GoBack"/>
      <w:bookmarkEnd w:id="1"/>
    </w:p>
    <w:p w14:paraId="34752CAA">
      <w:pPr>
        <w:spacing w:line="240" w:lineRule="atLeast"/>
        <w:jc w:val="center"/>
        <w:rPr>
          <w:rFonts w:asciiTheme="minorEastAsia" w:hAnsiTheme="minorEastAsia" w:eastAsiaTheme="minorEastAsia"/>
          <w:b/>
          <w:color w:val="000000"/>
          <w:sz w:val="44"/>
          <w:szCs w:val="44"/>
        </w:rPr>
      </w:pPr>
    </w:p>
    <w:p w14:paraId="7A6C949D">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5F07EF30">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4A280C95">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1863105B">
      <w:pPr>
        <w:spacing w:line="240" w:lineRule="atLeast"/>
        <w:jc w:val="center"/>
        <w:rPr>
          <w:rFonts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0F25CA56">
      <w:pPr>
        <w:spacing w:line="240" w:lineRule="atLeast"/>
        <w:ind w:firstLine="320" w:firstLineChars="100"/>
        <w:jc w:val="cente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（正本/副本）</w:t>
      </w:r>
    </w:p>
    <w:p w14:paraId="7E2E5276">
      <w:pPr>
        <w:spacing w:line="240" w:lineRule="atLeast"/>
        <w:ind w:firstLine="320" w:firstLineChars="100"/>
        <w:jc w:val="center"/>
        <w:rPr>
          <w:rFonts w:asciiTheme="minorEastAsia" w:hAnsiTheme="minorEastAsia" w:eastAsiaTheme="minorEastAsia"/>
          <w:color w:val="000000"/>
          <w:sz w:val="32"/>
          <w:szCs w:val="32"/>
        </w:rPr>
      </w:pPr>
    </w:p>
    <w:p w14:paraId="56E0C64A">
      <w:pPr>
        <w:spacing w:line="360" w:lineRule="auto"/>
        <w:rPr>
          <w:rFonts w:asciiTheme="minorEastAsia" w:hAnsiTheme="minorEastAsia" w:eastAsiaTheme="minorEastAsia"/>
          <w:color w:val="000000"/>
          <w:sz w:val="28"/>
          <w:szCs w:val="28"/>
        </w:rPr>
      </w:pPr>
    </w:p>
    <w:p w14:paraId="229C9A54">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2D35FCA7">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0E970B47">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日期：年月日</w:t>
      </w:r>
      <w:r>
        <w:rPr>
          <w:rFonts w:asciiTheme="minorEastAsia" w:hAnsiTheme="minorEastAsia" w:eastAsiaTheme="minorEastAsia"/>
          <w:color w:val="000000"/>
          <w:sz w:val="28"/>
        </w:rPr>
        <w:br w:type="page"/>
      </w:r>
    </w:p>
    <w:p w14:paraId="1154D07B">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5FDABCF3">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7199294E">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2DFBBC99">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4D104912">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624F54FF">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3EB1A47F">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526AB058">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472706ED">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63B25244">
      <w:pPr>
        <w:widowControl/>
        <w:jc w:val="left"/>
        <w:rPr>
          <w:rFonts w:asciiTheme="minorEastAsia" w:hAnsiTheme="minorEastAsia" w:eastAsiaTheme="minorEastAsia"/>
          <w:b/>
          <w:sz w:val="28"/>
          <w:szCs w:val="28"/>
        </w:rPr>
      </w:pPr>
    </w:p>
    <w:p w14:paraId="03190CE1">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17395668">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4516D57A">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0F8C62D8">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550F26DF">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7EE811D5">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790280BB">
      <w:pPr>
        <w:spacing w:line="480" w:lineRule="auto"/>
        <w:rPr>
          <w:rFonts w:asciiTheme="minorEastAsia" w:hAnsiTheme="minorEastAsia" w:eastAsiaTheme="minorEastAsia"/>
          <w:sz w:val="28"/>
          <w:szCs w:val="28"/>
        </w:rPr>
      </w:pPr>
    </w:p>
    <w:p w14:paraId="1E9C6A1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1E8DB6E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3B9AFC12">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1CE4C25F">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3FA448EB">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4A685848">
      <w:pPr>
        <w:tabs>
          <w:tab w:val="left" w:pos="3952"/>
        </w:tabs>
        <w:rPr>
          <w:rFonts w:asciiTheme="minorEastAsia" w:hAnsiTheme="minorEastAsia" w:eastAsiaTheme="minorEastAsia"/>
          <w:sz w:val="24"/>
        </w:rPr>
      </w:pPr>
    </w:p>
    <w:p w14:paraId="4D7A02C3">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13FFF78E">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4EC4820D">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676922B0">
      <w:pPr>
        <w:spacing w:line="480" w:lineRule="auto"/>
        <w:rPr>
          <w:rFonts w:asciiTheme="minorEastAsia" w:hAnsiTheme="minorEastAsia" w:eastAsiaTheme="minorEastAsia"/>
          <w:sz w:val="28"/>
          <w:szCs w:val="28"/>
        </w:rPr>
      </w:pPr>
    </w:p>
    <w:p w14:paraId="3129FDC4">
      <w:pPr>
        <w:spacing w:line="480" w:lineRule="auto"/>
        <w:rPr>
          <w:rFonts w:asciiTheme="minorEastAsia" w:hAnsiTheme="minorEastAsia" w:eastAsiaTheme="minorEastAsia"/>
          <w:sz w:val="28"/>
          <w:szCs w:val="28"/>
        </w:rPr>
      </w:pPr>
    </w:p>
    <w:p w14:paraId="43A45D4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2822E235">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34E41B20">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1AE88185">
      <w:pPr>
        <w:rPr>
          <w:rFonts w:asciiTheme="minorEastAsia" w:hAnsiTheme="minorEastAsia" w:eastAsiaTheme="minorEastAsia"/>
        </w:rPr>
      </w:pPr>
    </w:p>
    <w:p w14:paraId="7CD33480">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6B5AB8E1">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6EEF98A9">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3B444143">
      <w:pPr>
        <w:rPr>
          <w:rFonts w:asciiTheme="minorEastAsia" w:hAnsiTheme="minorEastAsia" w:eastAsiaTheme="minorEastAsia"/>
        </w:rPr>
      </w:pPr>
    </w:p>
    <w:p w14:paraId="60C6AC63">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5D26B768">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rPr>
        <w:t>项目（项目编号：</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rPr>
        <w:t>），我单位郑重承诺如中标/成交，我单位严格落实项目需求以下条款：(建议逐条复制项目需求相关条款原文)</w:t>
      </w:r>
    </w:p>
    <w:p w14:paraId="2601A03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7D448AF7">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2DF08584">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4DC3921A">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091E107D">
      <w:pPr>
        <w:pStyle w:val="11"/>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5104EA19">
      <w:pPr>
        <w:pStyle w:val="11"/>
        <w:jc w:val="both"/>
        <w:rPr>
          <w:rFonts w:asciiTheme="minorEastAsia" w:hAnsiTheme="minorEastAsia" w:eastAsiaTheme="minorEastAsia"/>
          <w:b w:val="0"/>
          <w:bCs w:val="0"/>
          <w:sz w:val="30"/>
          <w:szCs w:val="20"/>
        </w:rPr>
      </w:pPr>
    </w:p>
    <w:p w14:paraId="4F57363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09A8C2D1">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1BF6E84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4A1007D4">
      <w:pPr>
        <w:pStyle w:val="11"/>
        <w:jc w:val="both"/>
        <w:rPr>
          <w:rFonts w:asciiTheme="minorEastAsia" w:hAnsiTheme="minorEastAsia" w:eastAsiaTheme="minorEastAsia"/>
          <w:b w:val="0"/>
          <w:bCs w:val="0"/>
          <w:sz w:val="30"/>
          <w:szCs w:val="20"/>
        </w:rPr>
      </w:pPr>
    </w:p>
    <w:p w14:paraId="0350703C"/>
    <w:p w14:paraId="74BFEE58"/>
    <w:p w14:paraId="11209151"/>
    <w:p w14:paraId="7570E317">
      <w:r>
        <w:br w:type="page"/>
      </w:r>
    </w:p>
    <w:p w14:paraId="5801C05D">
      <w:pPr>
        <w:rPr>
          <w:rFonts w:hint="eastAsia" w:asciiTheme="minorEastAsia" w:hAnsiTheme="minorEastAsia" w:eastAsiaTheme="minorEastAsia" w:cstheme="minorEastAsia"/>
          <w:sz w:val="24"/>
          <w:szCs w:val="24"/>
        </w:rPr>
      </w:pPr>
    </w:p>
    <w:p w14:paraId="4BAA9FE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附件5：</w:t>
      </w:r>
    </w:p>
    <w:p w14:paraId="5CAE1D06">
      <w:pPr>
        <w:widowControl/>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lang w:val="en-US" w:eastAsia="zh-CN"/>
        </w:rPr>
        <w:t>修缮工程</w:t>
      </w:r>
      <w:r>
        <w:rPr>
          <w:rFonts w:hint="eastAsia" w:asciiTheme="minorEastAsia" w:hAnsiTheme="minorEastAsia" w:eastAsiaTheme="minorEastAsia"/>
          <w:b/>
          <w:sz w:val="36"/>
          <w:szCs w:val="36"/>
        </w:rPr>
        <w:t>（</w:t>
      </w:r>
      <w:r>
        <w:rPr>
          <w:rFonts w:hint="eastAsia" w:asciiTheme="minorEastAsia" w:hAnsiTheme="minorEastAsia" w:eastAsiaTheme="minorEastAsia"/>
          <w:b/>
          <w:sz w:val="36"/>
          <w:szCs w:val="36"/>
          <w:lang w:val="en-US" w:eastAsia="zh-CN"/>
        </w:rPr>
        <w:t>类别代码</w:t>
      </w:r>
      <w:r>
        <w:rPr>
          <w:rFonts w:hint="eastAsia" w:asciiTheme="minorEastAsia" w:hAnsiTheme="minorEastAsia" w:eastAsiaTheme="minorEastAsia"/>
          <w:b/>
          <w:sz w:val="36"/>
          <w:szCs w:val="36"/>
        </w:rPr>
        <w:t>B08000000）定点供应商截图</w:t>
      </w:r>
    </w:p>
    <w:p w14:paraId="6E3792FC">
      <w:pPr>
        <w:rPr>
          <w:rFonts w:hint="default" w:asciiTheme="minorEastAsia" w:hAnsiTheme="minorEastAsia" w:eastAsiaTheme="minorEastAsia" w:cstheme="minorEastAsia"/>
          <w:sz w:val="24"/>
          <w:szCs w:val="24"/>
          <w:lang w:val="en-US" w:eastAsia="zh-CN"/>
        </w:rPr>
      </w:pPr>
      <w:r>
        <w:drawing>
          <wp:inline distT="0" distB="0" distL="114300" distR="114300">
            <wp:extent cx="6182360" cy="2170430"/>
            <wp:effectExtent l="0" t="0" r="8890"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6182360" cy="2170430"/>
                    </a:xfrm>
                    <a:prstGeom prst="rect">
                      <a:avLst/>
                    </a:prstGeom>
                    <a:noFill/>
                    <a:ln>
                      <a:noFill/>
                    </a:ln>
                  </pic:spPr>
                </pic:pic>
              </a:graphicData>
            </a:graphic>
          </wp:inline>
        </w:drawing>
      </w:r>
    </w:p>
    <w:p w14:paraId="309C32FA"/>
    <w:p w14:paraId="46FD6179"/>
    <w:p w14:paraId="751D5980"/>
    <w:p w14:paraId="172782FA">
      <w:r>
        <w:br w:type="page"/>
      </w:r>
    </w:p>
    <w:p w14:paraId="14DDEFCA"/>
    <w:p w14:paraId="300AABC6">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w:t>
      </w:r>
    </w:p>
    <w:p w14:paraId="0D2C1E0B">
      <w:pPr>
        <w:widowControl/>
        <w:jc w:val="center"/>
        <w:rPr>
          <w:rFonts w:asciiTheme="minorEastAsia" w:hAnsiTheme="minorEastAsia" w:eastAsiaTheme="minorEastAsia"/>
          <w:sz w:val="24"/>
          <w:szCs w:val="24"/>
        </w:rPr>
      </w:pPr>
    </w:p>
    <w:tbl>
      <w:tblPr>
        <w:tblStyle w:val="13"/>
        <w:tblW w:w="10407" w:type="dxa"/>
        <w:tblInd w:w="-2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920"/>
        <w:gridCol w:w="2955"/>
        <w:gridCol w:w="825"/>
        <w:gridCol w:w="1020"/>
        <w:gridCol w:w="1065"/>
        <w:gridCol w:w="1140"/>
        <w:gridCol w:w="822"/>
      </w:tblGrid>
      <w:tr w14:paraId="53295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0407" w:type="dxa"/>
            <w:gridSpan w:val="8"/>
            <w:tcBorders>
              <w:top w:val="nil"/>
              <w:left w:val="nil"/>
              <w:bottom w:val="nil"/>
              <w:right w:val="nil"/>
            </w:tcBorders>
            <w:shd w:val="clear" w:color="auto" w:fill="auto"/>
            <w:noWrap/>
            <w:vAlign w:val="center"/>
          </w:tcPr>
          <w:p w14:paraId="626F5267">
            <w:pPr>
              <w:widowControl/>
              <w:jc w:val="center"/>
              <w:rPr>
                <w:rFonts w:hint="eastAsia" w:ascii="宋体" w:hAnsi="宋体" w:eastAsia="宋体" w:cs="宋体"/>
                <w:b/>
                <w:bCs/>
                <w:i w:val="0"/>
                <w:iCs w:val="0"/>
                <w:color w:val="000000"/>
                <w:sz w:val="36"/>
                <w:szCs w:val="36"/>
                <w:u w:val="none"/>
              </w:rPr>
            </w:pPr>
            <w:r>
              <w:rPr>
                <w:rFonts w:hint="eastAsia" w:asciiTheme="minorEastAsia" w:hAnsiTheme="minorEastAsia" w:eastAsiaTheme="minorEastAsia"/>
                <w:sz w:val="36"/>
                <w:szCs w:val="36"/>
                <w:lang w:val="en-US" w:eastAsia="zh-CN"/>
              </w:rPr>
              <w:t>潮连校区学生宿舍楼及其他建筑物顶层天花补漏维修报价表</w:t>
            </w:r>
          </w:p>
        </w:tc>
      </w:tr>
      <w:tr w14:paraId="5EEE3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80" w:type="dxa"/>
            <w:gridSpan w:val="5"/>
            <w:tcBorders>
              <w:top w:val="nil"/>
              <w:left w:val="nil"/>
              <w:bottom w:val="single" w:color="000000" w:sz="4" w:space="0"/>
              <w:right w:val="nil"/>
            </w:tcBorders>
            <w:shd w:val="clear" w:color="auto" w:fill="auto"/>
            <w:noWrap/>
            <w:vAlign w:val="center"/>
          </w:tcPr>
          <w:p w14:paraId="7AA9CDE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报价单位（盖章）：</w:t>
            </w:r>
          </w:p>
        </w:tc>
        <w:tc>
          <w:tcPr>
            <w:tcW w:w="3027" w:type="dxa"/>
            <w:gridSpan w:val="3"/>
            <w:tcBorders>
              <w:top w:val="nil"/>
              <w:left w:val="nil"/>
              <w:bottom w:val="single" w:color="000000" w:sz="4" w:space="0"/>
              <w:right w:val="nil"/>
            </w:tcBorders>
            <w:shd w:val="clear" w:color="auto" w:fill="auto"/>
            <w:noWrap/>
            <w:vAlign w:val="center"/>
          </w:tcPr>
          <w:p w14:paraId="062205E2">
            <w:pPr>
              <w:keepNext w:val="0"/>
              <w:keepLines w:val="0"/>
              <w:widowControl/>
              <w:suppressLineNumbers w:val="0"/>
              <w:ind w:firstLine="482" w:firstLineChars="2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日期：</w:t>
            </w:r>
          </w:p>
        </w:tc>
      </w:tr>
      <w:tr w14:paraId="673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DBDC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AA698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4F730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项目特征描述</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D4A22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6EE6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302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9ED581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金额(元)</w:t>
            </w:r>
          </w:p>
        </w:tc>
      </w:tr>
      <w:tr w14:paraId="41E72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9519F9">
            <w:pPr>
              <w:jc w:val="center"/>
              <w:rPr>
                <w:rFonts w:hint="eastAsia" w:ascii="宋体" w:hAnsi="宋体" w:eastAsia="宋体" w:cs="宋体"/>
                <w:b/>
                <w:bCs/>
                <w:i w:val="0"/>
                <w:iCs w:val="0"/>
                <w:color w:val="000000"/>
                <w:sz w:val="20"/>
                <w:szCs w:val="20"/>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42E726">
            <w:pPr>
              <w:jc w:val="center"/>
              <w:rPr>
                <w:rFonts w:hint="eastAsia" w:ascii="宋体" w:hAnsi="宋体" w:eastAsia="宋体" w:cs="宋体"/>
                <w:b/>
                <w:bCs/>
                <w:i w:val="0"/>
                <w:iCs w:val="0"/>
                <w:color w:val="000000"/>
                <w:sz w:val="20"/>
                <w:szCs w:val="20"/>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09980A">
            <w:pPr>
              <w:jc w:val="center"/>
              <w:rPr>
                <w:rFonts w:hint="eastAsia" w:ascii="宋体" w:hAnsi="宋体" w:eastAsia="宋体" w:cs="宋体"/>
                <w:b/>
                <w:bCs/>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4803E1">
            <w:pPr>
              <w:jc w:val="center"/>
              <w:rPr>
                <w:rFonts w:hint="eastAsia" w:ascii="宋体" w:hAnsi="宋体" w:eastAsia="宋体" w:cs="宋体"/>
                <w:b/>
                <w:bCs/>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49445F">
            <w:pPr>
              <w:jc w:val="center"/>
              <w:rPr>
                <w:rFonts w:hint="eastAsia" w:ascii="宋体" w:hAnsi="宋体" w:eastAsia="宋体" w:cs="宋体"/>
                <w:b/>
                <w:bCs/>
                <w:i w:val="0"/>
                <w:iCs w:val="0"/>
                <w:color w:val="000000"/>
                <w:sz w:val="20"/>
                <w:szCs w:val="20"/>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53B34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综合单价</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C691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综合合价</w:t>
            </w: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FE49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667B3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E616B2">
            <w:pPr>
              <w:jc w:val="center"/>
              <w:rPr>
                <w:rFonts w:hint="eastAsia" w:ascii="宋体" w:hAnsi="宋体" w:eastAsia="宋体" w:cs="宋体"/>
                <w:b/>
                <w:bCs/>
                <w:i w:val="0"/>
                <w:iCs w:val="0"/>
                <w:color w:val="000000"/>
                <w:sz w:val="20"/>
                <w:szCs w:val="20"/>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F76F5E">
            <w:pPr>
              <w:jc w:val="center"/>
              <w:rPr>
                <w:rFonts w:hint="eastAsia" w:ascii="宋体" w:hAnsi="宋体" w:eastAsia="宋体" w:cs="宋体"/>
                <w:b/>
                <w:bCs/>
                <w:i w:val="0"/>
                <w:iCs w:val="0"/>
                <w:color w:val="000000"/>
                <w:sz w:val="20"/>
                <w:szCs w:val="20"/>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372A3D">
            <w:pPr>
              <w:jc w:val="center"/>
              <w:rPr>
                <w:rFonts w:hint="eastAsia" w:ascii="宋体" w:hAnsi="宋体" w:eastAsia="宋体" w:cs="宋体"/>
                <w:b/>
                <w:bCs/>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814A06">
            <w:pPr>
              <w:jc w:val="center"/>
              <w:rPr>
                <w:rFonts w:hint="eastAsia" w:ascii="宋体" w:hAnsi="宋体" w:eastAsia="宋体" w:cs="宋体"/>
                <w:b/>
                <w:bCs/>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87C2AA">
            <w:pPr>
              <w:jc w:val="center"/>
              <w:rPr>
                <w:rFonts w:hint="eastAsia" w:ascii="宋体" w:hAnsi="宋体" w:eastAsia="宋体" w:cs="宋体"/>
                <w:b/>
                <w:bCs/>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AD002B">
            <w:pPr>
              <w:jc w:val="center"/>
              <w:rPr>
                <w:rFonts w:hint="eastAsia" w:ascii="宋体" w:hAnsi="宋体" w:eastAsia="宋体" w:cs="宋体"/>
                <w:b/>
                <w:bCs/>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3890BB">
            <w:pPr>
              <w:jc w:val="center"/>
              <w:rPr>
                <w:rFonts w:hint="eastAsia" w:ascii="宋体" w:hAnsi="宋体" w:eastAsia="宋体" w:cs="宋体"/>
                <w:b/>
                <w:bCs/>
                <w:i w:val="0"/>
                <w:iCs w:val="0"/>
                <w:color w:val="000000"/>
                <w:sz w:val="20"/>
                <w:szCs w:val="20"/>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826F2E">
            <w:pPr>
              <w:jc w:val="center"/>
              <w:rPr>
                <w:rFonts w:hint="eastAsia" w:ascii="宋体" w:hAnsi="宋体" w:eastAsia="宋体" w:cs="宋体"/>
                <w:b/>
                <w:bCs/>
                <w:i w:val="0"/>
                <w:iCs w:val="0"/>
                <w:color w:val="000000"/>
                <w:sz w:val="20"/>
                <w:szCs w:val="20"/>
                <w:u w:val="none"/>
              </w:rPr>
            </w:pPr>
          </w:p>
        </w:tc>
      </w:tr>
      <w:tr w14:paraId="10CE9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F1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E1F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天面/楼板裂缝灌浆</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141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1、环氧树脂遇水发泡剂，或者其他专业堵漏材料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2、板裂缝清洁、固定注浆嘴、裂缝灌满浆液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3、化学专业环氧树脂系胶结剂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4、裂缝表面清理、地板及其他设备设施保护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5、受损天花局部扇灰修复（含清洁卫生）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6、防水工程质保5年</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53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BAF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05CCC">
            <w:pPr>
              <w:jc w:val="right"/>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2E7DA">
            <w:pPr>
              <w:jc w:val="right"/>
              <w:rPr>
                <w:rFonts w:hint="eastAsia" w:ascii="宋体" w:hAnsi="宋体" w:eastAsia="宋体" w:cs="宋体"/>
                <w:i w:val="0"/>
                <w:iCs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67F56">
            <w:pPr>
              <w:jc w:val="left"/>
              <w:rPr>
                <w:rFonts w:hint="eastAsia" w:ascii="宋体" w:hAnsi="宋体" w:eastAsia="宋体" w:cs="宋体"/>
                <w:i w:val="0"/>
                <w:iCs w:val="0"/>
                <w:color w:val="000000"/>
                <w:sz w:val="20"/>
                <w:szCs w:val="20"/>
                <w:u w:val="none"/>
              </w:rPr>
            </w:pPr>
          </w:p>
        </w:tc>
      </w:tr>
      <w:tr w14:paraId="3D130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3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F94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92EA">
            <w:pPr>
              <w:jc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0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w:t>
            </w:r>
          </w:p>
        </w:tc>
      </w:tr>
    </w:tbl>
    <w:p w14:paraId="5B996190">
      <w:pPr>
        <w:widowControl/>
        <w:jc w:val="center"/>
        <w:rPr>
          <w:rFonts w:hint="eastAsia" w:asciiTheme="minorEastAsia" w:hAnsiTheme="minorEastAsia" w:eastAsiaTheme="minorEastAsia"/>
          <w:sz w:val="36"/>
          <w:szCs w:val="36"/>
        </w:rPr>
      </w:pPr>
    </w:p>
    <w:sectPr>
      <w:pgSz w:w="11906" w:h="16838"/>
      <w:pgMar w:top="1077" w:right="1077" w:bottom="1077" w:left="10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GJmNWVjODY5NzZjMWJlMmE1ZjY1MzVmNzA0MGMifQ=="/>
  </w:docVars>
  <w:rsids>
    <w:rsidRoot w:val="00DB26D3"/>
    <w:rsid w:val="00015248"/>
    <w:rsid w:val="00020222"/>
    <w:rsid w:val="00025F74"/>
    <w:rsid w:val="00054AE8"/>
    <w:rsid w:val="00057FCF"/>
    <w:rsid w:val="000616E7"/>
    <w:rsid w:val="0006419E"/>
    <w:rsid w:val="000661A1"/>
    <w:rsid w:val="00076414"/>
    <w:rsid w:val="000B17E1"/>
    <w:rsid w:val="000B2EF5"/>
    <w:rsid w:val="000C49CF"/>
    <w:rsid w:val="000C60E9"/>
    <w:rsid w:val="000D2953"/>
    <w:rsid w:val="000E2B32"/>
    <w:rsid w:val="000E3FAD"/>
    <w:rsid w:val="000E4278"/>
    <w:rsid w:val="000F63D2"/>
    <w:rsid w:val="00100048"/>
    <w:rsid w:val="001038BA"/>
    <w:rsid w:val="001043A0"/>
    <w:rsid w:val="001072FB"/>
    <w:rsid w:val="00115863"/>
    <w:rsid w:val="00117FD7"/>
    <w:rsid w:val="00133DCC"/>
    <w:rsid w:val="001423F2"/>
    <w:rsid w:val="001479E1"/>
    <w:rsid w:val="001509F5"/>
    <w:rsid w:val="00156622"/>
    <w:rsid w:val="00164153"/>
    <w:rsid w:val="00164DEC"/>
    <w:rsid w:val="00175ABB"/>
    <w:rsid w:val="00186BEA"/>
    <w:rsid w:val="0019108D"/>
    <w:rsid w:val="001B2603"/>
    <w:rsid w:val="001B7692"/>
    <w:rsid w:val="001C0B0A"/>
    <w:rsid w:val="001D5722"/>
    <w:rsid w:val="001E4817"/>
    <w:rsid w:val="001F0622"/>
    <w:rsid w:val="002013B7"/>
    <w:rsid w:val="00210A66"/>
    <w:rsid w:val="00215B61"/>
    <w:rsid w:val="00234015"/>
    <w:rsid w:val="00247830"/>
    <w:rsid w:val="00254B63"/>
    <w:rsid w:val="0026214B"/>
    <w:rsid w:val="0026500B"/>
    <w:rsid w:val="00265979"/>
    <w:rsid w:val="002808D2"/>
    <w:rsid w:val="002827A0"/>
    <w:rsid w:val="00293695"/>
    <w:rsid w:val="002A316C"/>
    <w:rsid w:val="002B2219"/>
    <w:rsid w:val="002C048F"/>
    <w:rsid w:val="002C328E"/>
    <w:rsid w:val="002D71B0"/>
    <w:rsid w:val="002E1202"/>
    <w:rsid w:val="002E6F37"/>
    <w:rsid w:val="002F058D"/>
    <w:rsid w:val="002F2585"/>
    <w:rsid w:val="002F40F9"/>
    <w:rsid w:val="003230E6"/>
    <w:rsid w:val="00324D75"/>
    <w:rsid w:val="00325F80"/>
    <w:rsid w:val="00326E3D"/>
    <w:rsid w:val="00330090"/>
    <w:rsid w:val="00332EAA"/>
    <w:rsid w:val="00337CEF"/>
    <w:rsid w:val="00374EB0"/>
    <w:rsid w:val="0039383A"/>
    <w:rsid w:val="003B2E73"/>
    <w:rsid w:val="003C6FA4"/>
    <w:rsid w:val="003D0E85"/>
    <w:rsid w:val="003F371D"/>
    <w:rsid w:val="003F5E38"/>
    <w:rsid w:val="004028EA"/>
    <w:rsid w:val="004072EB"/>
    <w:rsid w:val="00414888"/>
    <w:rsid w:val="00415910"/>
    <w:rsid w:val="00416FB1"/>
    <w:rsid w:val="00426D72"/>
    <w:rsid w:val="00442147"/>
    <w:rsid w:val="00455306"/>
    <w:rsid w:val="00474E90"/>
    <w:rsid w:val="00485684"/>
    <w:rsid w:val="004A422B"/>
    <w:rsid w:val="004A6383"/>
    <w:rsid w:val="004C2127"/>
    <w:rsid w:val="004D27DB"/>
    <w:rsid w:val="004F75D6"/>
    <w:rsid w:val="00510360"/>
    <w:rsid w:val="005141DE"/>
    <w:rsid w:val="00522248"/>
    <w:rsid w:val="00525C1F"/>
    <w:rsid w:val="00527316"/>
    <w:rsid w:val="00532BBD"/>
    <w:rsid w:val="00537BE5"/>
    <w:rsid w:val="0054645F"/>
    <w:rsid w:val="005465FC"/>
    <w:rsid w:val="005550AA"/>
    <w:rsid w:val="005642C1"/>
    <w:rsid w:val="0056775F"/>
    <w:rsid w:val="005721D6"/>
    <w:rsid w:val="00572778"/>
    <w:rsid w:val="00591BCC"/>
    <w:rsid w:val="00592B1D"/>
    <w:rsid w:val="005955A8"/>
    <w:rsid w:val="005B04DC"/>
    <w:rsid w:val="005B3F4C"/>
    <w:rsid w:val="005C2914"/>
    <w:rsid w:val="005C43FE"/>
    <w:rsid w:val="005D4066"/>
    <w:rsid w:val="005E43A2"/>
    <w:rsid w:val="005F4E37"/>
    <w:rsid w:val="006011D4"/>
    <w:rsid w:val="00612FE4"/>
    <w:rsid w:val="00622E33"/>
    <w:rsid w:val="00623AB2"/>
    <w:rsid w:val="00626F10"/>
    <w:rsid w:val="00634CD2"/>
    <w:rsid w:val="006352DD"/>
    <w:rsid w:val="00647274"/>
    <w:rsid w:val="00656251"/>
    <w:rsid w:val="0066246C"/>
    <w:rsid w:val="0066524B"/>
    <w:rsid w:val="00665C87"/>
    <w:rsid w:val="00672E68"/>
    <w:rsid w:val="00674B0C"/>
    <w:rsid w:val="006846F1"/>
    <w:rsid w:val="00692568"/>
    <w:rsid w:val="006A6C40"/>
    <w:rsid w:val="006B3D10"/>
    <w:rsid w:val="006C2538"/>
    <w:rsid w:val="006C733E"/>
    <w:rsid w:val="006D7408"/>
    <w:rsid w:val="007244CA"/>
    <w:rsid w:val="007261C1"/>
    <w:rsid w:val="007267E6"/>
    <w:rsid w:val="0073026A"/>
    <w:rsid w:val="00746054"/>
    <w:rsid w:val="007545AF"/>
    <w:rsid w:val="0076406E"/>
    <w:rsid w:val="007764AD"/>
    <w:rsid w:val="007765B5"/>
    <w:rsid w:val="00784201"/>
    <w:rsid w:val="00785C93"/>
    <w:rsid w:val="0079269A"/>
    <w:rsid w:val="00793B14"/>
    <w:rsid w:val="00797597"/>
    <w:rsid w:val="007A1B33"/>
    <w:rsid w:val="007A5A5E"/>
    <w:rsid w:val="007C22DA"/>
    <w:rsid w:val="007C7161"/>
    <w:rsid w:val="007D2E71"/>
    <w:rsid w:val="007E70EC"/>
    <w:rsid w:val="007F089F"/>
    <w:rsid w:val="007F5576"/>
    <w:rsid w:val="007F5EF5"/>
    <w:rsid w:val="008033FD"/>
    <w:rsid w:val="00815AA2"/>
    <w:rsid w:val="00847044"/>
    <w:rsid w:val="008554B7"/>
    <w:rsid w:val="00866FC5"/>
    <w:rsid w:val="00880064"/>
    <w:rsid w:val="00882FC8"/>
    <w:rsid w:val="00896EB6"/>
    <w:rsid w:val="00897CAE"/>
    <w:rsid w:val="008A20BB"/>
    <w:rsid w:val="008A5149"/>
    <w:rsid w:val="008A6D5F"/>
    <w:rsid w:val="008B3A61"/>
    <w:rsid w:val="008B60E9"/>
    <w:rsid w:val="008C04F4"/>
    <w:rsid w:val="008C379D"/>
    <w:rsid w:val="008D6EDE"/>
    <w:rsid w:val="008E4D2E"/>
    <w:rsid w:val="008E7EFD"/>
    <w:rsid w:val="008F00CB"/>
    <w:rsid w:val="008F5291"/>
    <w:rsid w:val="008F5394"/>
    <w:rsid w:val="009340D8"/>
    <w:rsid w:val="009406AC"/>
    <w:rsid w:val="00941757"/>
    <w:rsid w:val="009420B4"/>
    <w:rsid w:val="0095041E"/>
    <w:rsid w:val="00957892"/>
    <w:rsid w:val="00963702"/>
    <w:rsid w:val="0096405F"/>
    <w:rsid w:val="00976F65"/>
    <w:rsid w:val="00981D79"/>
    <w:rsid w:val="009A2D57"/>
    <w:rsid w:val="009A3702"/>
    <w:rsid w:val="009B4ACC"/>
    <w:rsid w:val="009C33B0"/>
    <w:rsid w:val="009C61D3"/>
    <w:rsid w:val="009D4CCB"/>
    <w:rsid w:val="009E77A8"/>
    <w:rsid w:val="009F238E"/>
    <w:rsid w:val="009F4789"/>
    <w:rsid w:val="009F5CE2"/>
    <w:rsid w:val="00A06FDC"/>
    <w:rsid w:val="00A10B96"/>
    <w:rsid w:val="00A146C1"/>
    <w:rsid w:val="00A16864"/>
    <w:rsid w:val="00A2739E"/>
    <w:rsid w:val="00A35103"/>
    <w:rsid w:val="00A4438C"/>
    <w:rsid w:val="00A63E97"/>
    <w:rsid w:val="00A749C6"/>
    <w:rsid w:val="00A74F93"/>
    <w:rsid w:val="00A81938"/>
    <w:rsid w:val="00A863B1"/>
    <w:rsid w:val="00AA5C02"/>
    <w:rsid w:val="00AB233D"/>
    <w:rsid w:val="00AB3D4F"/>
    <w:rsid w:val="00AC622A"/>
    <w:rsid w:val="00AD5731"/>
    <w:rsid w:val="00AE20BF"/>
    <w:rsid w:val="00AE4A71"/>
    <w:rsid w:val="00AF1D2C"/>
    <w:rsid w:val="00B06D2D"/>
    <w:rsid w:val="00B14DED"/>
    <w:rsid w:val="00B24050"/>
    <w:rsid w:val="00B3556A"/>
    <w:rsid w:val="00B47254"/>
    <w:rsid w:val="00B547FD"/>
    <w:rsid w:val="00B633FF"/>
    <w:rsid w:val="00B75907"/>
    <w:rsid w:val="00B8280B"/>
    <w:rsid w:val="00B87395"/>
    <w:rsid w:val="00B947E4"/>
    <w:rsid w:val="00BB08A2"/>
    <w:rsid w:val="00BC2BBF"/>
    <w:rsid w:val="00BC450B"/>
    <w:rsid w:val="00BE627B"/>
    <w:rsid w:val="00C128D1"/>
    <w:rsid w:val="00C26C0C"/>
    <w:rsid w:val="00C318F9"/>
    <w:rsid w:val="00C32309"/>
    <w:rsid w:val="00C324C1"/>
    <w:rsid w:val="00C34133"/>
    <w:rsid w:val="00C45186"/>
    <w:rsid w:val="00C72282"/>
    <w:rsid w:val="00C86E91"/>
    <w:rsid w:val="00C874E9"/>
    <w:rsid w:val="00C87C35"/>
    <w:rsid w:val="00C90CA1"/>
    <w:rsid w:val="00C940F3"/>
    <w:rsid w:val="00CA00EE"/>
    <w:rsid w:val="00CA6C3F"/>
    <w:rsid w:val="00CB2076"/>
    <w:rsid w:val="00CB4FEE"/>
    <w:rsid w:val="00CD02F3"/>
    <w:rsid w:val="00CD2908"/>
    <w:rsid w:val="00CD4255"/>
    <w:rsid w:val="00CD532E"/>
    <w:rsid w:val="00CE75EF"/>
    <w:rsid w:val="00CF1255"/>
    <w:rsid w:val="00CF6789"/>
    <w:rsid w:val="00D0689F"/>
    <w:rsid w:val="00D1008B"/>
    <w:rsid w:val="00D10B68"/>
    <w:rsid w:val="00D21078"/>
    <w:rsid w:val="00D35B00"/>
    <w:rsid w:val="00D378F4"/>
    <w:rsid w:val="00D403D5"/>
    <w:rsid w:val="00D4141A"/>
    <w:rsid w:val="00D4273C"/>
    <w:rsid w:val="00D4637C"/>
    <w:rsid w:val="00D57072"/>
    <w:rsid w:val="00D63113"/>
    <w:rsid w:val="00D72B4C"/>
    <w:rsid w:val="00D75CDB"/>
    <w:rsid w:val="00D830C7"/>
    <w:rsid w:val="00D84785"/>
    <w:rsid w:val="00DA163E"/>
    <w:rsid w:val="00DA216E"/>
    <w:rsid w:val="00DA4758"/>
    <w:rsid w:val="00DA53F1"/>
    <w:rsid w:val="00DA5556"/>
    <w:rsid w:val="00DB110F"/>
    <w:rsid w:val="00DB26D3"/>
    <w:rsid w:val="00DB6331"/>
    <w:rsid w:val="00DB7D35"/>
    <w:rsid w:val="00DC587F"/>
    <w:rsid w:val="00DC6146"/>
    <w:rsid w:val="00DE25BF"/>
    <w:rsid w:val="00DE26B3"/>
    <w:rsid w:val="00DE4F8C"/>
    <w:rsid w:val="00DF5FC3"/>
    <w:rsid w:val="00E00798"/>
    <w:rsid w:val="00E352EC"/>
    <w:rsid w:val="00E40157"/>
    <w:rsid w:val="00E45085"/>
    <w:rsid w:val="00E46FE3"/>
    <w:rsid w:val="00E5441E"/>
    <w:rsid w:val="00E632F8"/>
    <w:rsid w:val="00E75851"/>
    <w:rsid w:val="00E83DD9"/>
    <w:rsid w:val="00E86442"/>
    <w:rsid w:val="00E86A14"/>
    <w:rsid w:val="00E943EC"/>
    <w:rsid w:val="00EA2209"/>
    <w:rsid w:val="00EA359B"/>
    <w:rsid w:val="00EA4D57"/>
    <w:rsid w:val="00EB71D4"/>
    <w:rsid w:val="00EB7259"/>
    <w:rsid w:val="00EC77D6"/>
    <w:rsid w:val="00ED0A64"/>
    <w:rsid w:val="00EE2F9C"/>
    <w:rsid w:val="00EE4E23"/>
    <w:rsid w:val="00EF5DA5"/>
    <w:rsid w:val="00F014CB"/>
    <w:rsid w:val="00F15A75"/>
    <w:rsid w:val="00F36D06"/>
    <w:rsid w:val="00F374A9"/>
    <w:rsid w:val="00F47D8F"/>
    <w:rsid w:val="00F74B66"/>
    <w:rsid w:val="00F827C0"/>
    <w:rsid w:val="00F82F18"/>
    <w:rsid w:val="00F87540"/>
    <w:rsid w:val="00FA03D0"/>
    <w:rsid w:val="00FB7815"/>
    <w:rsid w:val="00FC1E1C"/>
    <w:rsid w:val="00FD0439"/>
    <w:rsid w:val="00FD74BD"/>
    <w:rsid w:val="0B3A2110"/>
    <w:rsid w:val="15F86E50"/>
    <w:rsid w:val="1606156C"/>
    <w:rsid w:val="1A8614B1"/>
    <w:rsid w:val="1D750D86"/>
    <w:rsid w:val="29787C34"/>
    <w:rsid w:val="2C615316"/>
    <w:rsid w:val="31BC4D7D"/>
    <w:rsid w:val="35A47211"/>
    <w:rsid w:val="360B1E2F"/>
    <w:rsid w:val="3A0F1390"/>
    <w:rsid w:val="3A19393C"/>
    <w:rsid w:val="3B6939DC"/>
    <w:rsid w:val="409D5D7A"/>
    <w:rsid w:val="41652D3C"/>
    <w:rsid w:val="483336D0"/>
    <w:rsid w:val="5468417A"/>
    <w:rsid w:val="5DF73A74"/>
    <w:rsid w:val="5F33299D"/>
    <w:rsid w:val="6073232C"/>
    <w:rsid w:val="6DF901E4"/>
    <w:rsid w:val="71A31C23"/>
    <w:rsid w:val="71DA5BA1"/>
    <w:rsid w:val="73366EEF"/>
    <w:rsid w:val="7CE30A54"/>
    <w:rsid w:val="7D5159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27"/>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2"/>
    <w:semiHidden/>
    <w:unhideWhenUsed/>
    <w:qFormat/>
    <w:uiPriority w:val="99"/>
    <w:pPr>
      <w:spacing w:after="120"/>
    </w:pPr>
  </w:style>
  <w:style w:type="paragraph" w:styleId="4">
    <w:name w:val="Body Text Indent"/>
    <w:basedOn w:val="1"/>
    <w:link w:val="30"/>
    <w:semiHidden/>
    <w:unhideWhenUsed/>
    <w:qFormat/>
    <w:uiPriority w:val="99"/>
    <w:pPr>
      <w:spacing w:after="120"/>
      <w:ind w:left="420" w:leftChars="200"/>
    </w:pPr>
  </w:style>
  <w:style w:type="paragraph" w:styleId="5">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6">
    <w:name w:val="Plain Text"/>
    <w:basedOn w:val="1"/>
    <w:link w:val="17"/>
    <w:qFormat/>
    <w:uiPriority w:val="0"/>
    <w:rPr>
      <w:rFonts w:ascii="宋体" w:hAnsi="Courier New" w:eastAsia="宋体" w:cstheme="minorBidi"/>
      <w:sz w:val="21"/>
      <w:szCs w:val="22"/>
    </w:rPr>
  </w:style>
  <w:style w:type="paragraph" w:styleId="7">
    <w:name w:val="Balloon Text"/>
    <w:basedOn w:val="1"/>
    <w:link w:val="28"/>
    <w:semiHidden/>
    <w:unhideWhenUsed/>
    <w:qFormat/>
    <w:uiPriority w:val="99"/>
    <w:rPr>
      <w:sz w:val="18"/>
      <w:szCs w:val="18"/>
    </w:rPr>
  </w:style>
  <w:style w:type="paragraph" w:styleId="8">
    <w:name w:val="footer"/>
    <w:basedOn w:val="1"/>
    <w:link w:val="21"/>
    <w:unhideWhenUsed/>
    <w:qFormat/>
    <w:uiPriority w:val="0"/>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after="150"/>
      <w:jc w:val="left"/>
    </w:pPr>
    <w:rPr>
      <w:rFonts w:ascii="宋体" w:hAnsi="宋体" w:eastAsia="宋体" w:cs="宋体"/>
      <w:kern w:val="0"/>
      <w:sz w:val="24"/>
      <w:szCs w:val="24"/>
    </w:rPr>
  </w:style>
  <w:style w:type="paragraph" w:styleId="11">
    <w:name w:val="Title"/>
    <w:basedOn w:val="1"/>
    <w:next w:val="1"/>
    <w:link w:val="26"/>
    <w:qFormat/>
    <w:uiPriority w:val="0"/>
    <w:pPr>
      <w:spacing w:before="240" w:after="60"/>
      <w:jc w:val="center"/>
      <w:outlineLvl w:val="0"/>
    </w:pPr>
    <w:rPr>
      <w:rFonts w:ascii="Cambria" w:hAnsi="Cambria" w:eastAsia="宋体"/>
      <w:b/>
      <w:bCs/>
      <w:sz w:val="32"/>
      <w:szCs w:val="32"/>
    </w:rPr>
  </w:style>
  <w:style w:type="paragraph" w:styleId="12">
    <w:name w:val="Body Text First Indent 2"/>
    <w:basedOn w:val="4"/>
    <w:link w:val="31"/>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customStyle="1" w:styleId="17">
    <w:name w:val="纯文本 Char"/>
    <w:link w:val="6"/>
    <w:qFormat/>
    <w:uiPriority w:val="0"/>
    <w:rPr>
      <w:rFonts w:ascii="宋体" w:hAnsi="Courier New" w:eastAsia="宋体"/>
    </w:rPr>
  </w:style>
  <w:style w:type="paragraph" w:customStyle="1" w:styleId="18">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19">
    <w:name w:val="纯文本 Char1"/>
    <w:basedOn w:val="15"/>
    <w:qFormat/>
    <w:uiPriority w:val="0"/>
    <w:rPr>
      <w:rFonts w:ascii="宋体" w:hAnsi="Courier New" w:eastAsia="宋体" w:cs="Courier New"/>
      <w:szCs w:val="21"/>
    </w:rPr>
  </w:style>
  <w:style w:type="character" w:customStyle="1" w:styleId="20">
    <w:name w:val="页眉 Char"/>
    <w:basedOn w:val="15"/>
    <w:link w:val="9"/>
    <w:qFormat/>
    <w:uiPriority w:val="99"/>
    <w:rPr>
      <w:rFonts w:ascii="Times New Roman" w:hAnsi="Times New Roman" w:eastAsia="仿宋_GB2312" w:cs="Times New Roman"/>
      <w:sz w:val="18"/>
      <w:szCs w:val="18"/>
    </w:rPr>
  </w:style>
  <w:style w:type="character" w:customStyle="1" w:styleId="21">
    <w:name w:val="页脚 Char"/>
    <w:basedOn w:val="15"/>
    <w:link w:val="8"/>
    <w:qFormat/>
    <w:uiPriority w:val="0"/>
    <w:rPr>
      <w:rFonts w:ascii="Times New Roman" w:hAnsi="Times New Roman" w:eastAsia="仿宋_GB2312" w:cs="Times New Roman"/>
      <w:sz w:val="18"/>
      <w:szCs w:val="18"/>
    </w:rPr>
  </w:style>
  <w:style w:type="paragraph" w:styleId="22">
    <w:name w:val="List Paragraph"/>
    <w:basedOn w:val="1"/>
    <w:link w:val="23"/>
    <w:unhideWhenUsed/>
    <w:qFormat/>
    <w:uiPriority w:val="34"/>
    <w:pPr>
      <w:ind w:firstLine="420" w:firstLineChars="200"/>
    </w:pPr>
    <w:rPr>
      <w:rFonts w:ascii="Calibri" w:hAnsi="Calibri" w:eastAsia="宋体"/>
      <w:sz w:val="21"/>
      <w:szCs w:val="22"/>
    </w:rPr>
  </w:style>
  <w:style w:type="character" w:customStyle="1" w:styleId="23">
    <w:name w:val="列出段落 Char"/>
    <w:link w:val="22"/>
    <w:qFormat/>
    <w:uiPriority w:val="34"/>
    <w:rPr>
      <w:rFonts w:ascii="Calibri" w:hAnsi="Calibri" w:eastAsia="宋体" w:cs="Times New Roman"/>
    </w:rPr>
  </w:style>
  <w:style w:type="paragraph" w:customStyle="1" w:styleId="24">
    <w:name w:val="样式 标题 3H3l3CT标题222Bold Headbhlevel_3PIM 3Level 3 Heads..."/>
    <w:basedOn w:val="2"/>
    <w:link w:val="25"/>
    <w:qFormat/>
    <w:uiPriority w:val="0"/>
    <w:pPr>
      <w:jc w:val="left"/>
    </w:pPr>
    <w:rPr>
      <w:rFonts w:ascii="宋体" w:hAnsi="宋体" w:eastAsia="黑体"/>
      <w:color w:val="000000"/>
      <w:sz w:val="24"/>
    </w:rPr>
  </w:style>
  <w:style w:type="character" w:customStyle="1" w:styleId="25">
    <w:name w:val="样式 标题 3H3l3CT标题222Bold Headbhlevel_3PIM 3Level 3 Heads... Char"/>
    <w:link w:val="24"/>
    <w:qFormat/>
    <w:uiPriority w:val="0"/>
    <w:rPr>
      <w:rFonts w:ascii="宋体" w:hAnsi="宋体" w:eastAsia="黑体" w:cs="Times New Roman"/>
      <w:b/>
      <w:bCs/>
      <w:color w:val="000000"/>
      <w:sz w:val="24"/>
      <w:szCs w:val="32"/>
    </w:rPr>
  </w:style>
  <w:style w:type="character" w:customStyle="1" w:styleId="26">
    <w:name w:val="标题 Char"/>
    <w:basedOn w:val="15"/>
    <w:link w:val="11"/>
    <w:qFormat/>
    <w:uiPriority w:val="0"/>
    <w:rPr>
      <w:rFonts w:ascii="Cambria" w:hAnsi="Cambria" w:eastAsia="宋体" w:cs="Times New Roman"/>
      <w:b/>
      <w:bCs/>
      <w:sz w:val="32"/>
      <w:szCs w:val="32"/>
    </w:rPr>
  </w:style>
  <w:style w:type="character" w:customStyle="1" w:styleId="27">
    <w:name w:val="标题 3 Char"/>
    <w:basedOn w:val="15"/>
    <w:link w:val="2"/>
    <w:semiHidden/>
    <w:qFormat/>
    <w:uiPriority w:val="9"/>
    <w:rPr>
      <w:rFonts w:ascii="Times New Roman" w:hAnsi="Times New Roman" w:eastAsia="仿宋_GB2312" w:cs="Times New Roman"/>
      <w:b/>
      <w:bCs/>
      <w:sz w:val="32"/>
      <w:szCs w:val="32"/>
    </w:rPr>
  </w:style>
  <w:style w:type="character" w:customStyle="1" w:styleId="28">
    <w:name w:val="批注框文本 Char"/>
    <w:basedOn w:val="15"/>
    <w:link w:val="7"/>
    <w:semiHidden/>
    <w:qFormat/>
    <w:uiPriority w:val="99"/>
    <w:rPr>
      <w:rFonts w:ascii="Times New Roman" w:hAnsi="Times New Roman" w:eastAsia="仿宋_GB2312" w:cs="Times New Roman"/>
      <w:sz w:val="18"/>
      <w:szCs w:val="18"/>
    </w:rPr>
  </w:style>
  <w:style w:type="paragraph" w:customStyle="1" w:styleId="2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正文文本缩进 Char"/>
    <w:basedOn w:val="15"/>
    <w:link w:val="4"/>
    <w:semiHidden/>
    <w:qFormat/>
    <w:uiPriority w:val="99"/>
    <w:rPr>
      <w:rFonts w:ascii="Times New Roman" w:hAnsi="Times New Roman" w:eastAsia="仿宋_GB2312" w:cs="Times New Roman"/>
      <w:sz w:val="30"/>
      <w:szCs w:val="20"/>
    </w:rPr>
  </w:style>
  <w:style w:type="character" w:customStyle="1" w:styleId="31">
    <w:name w:val="正文首行缩进 2 Char"/>
    <w:basedOn w:val="30"/>
    <w:link w:val="12"/>
    <w:qFormat/>
    <w:uiPriority w:val="0"/>
    <w:rPr>
      <w:rFonts w:ascii="仿宋_GB2312" w:hAnsi="Times New Roman" w:eastAsia="仿宋_GB2312" w:cs="Times New Roman"/>
      <w:kern w:val="0"/>
      <w:sz w:val="28"/>
      <w:szCs w:val="20"/>
    </w:rPr>
  </w:style>
  <w:style w:type="character" w:customStyle="1" w:styleId="32">
    <w:name w:val="正文文本 Char"/>
    <w:basedOn w:val="15"/>
    <w:link w:val="3"/>
    <w:semiHidden/>
    <w:qFormat/>
    <w:uiPriority w:val="99"/>
    <w:rPr>
      <w:rFonts w:ascii="Times New Roman" w:hAnsi="Times New Roman" w:eastAsia="仿宋_GB2312" w:cs="Times New Roman"/>
      <w:sz w:val="30"/>
      <w:szCs w:val="20"/>
    </w:rPr>
  </w:style>
  <w:style w:type="paragraph" w:styleId="33">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2891</Words>
  <Characters>3007</Characters>
  <Lines>20</Lines>
  <Paragraphs>5</Paragraphs>
  <TotalTime>2</TotalTime>
  <ScaleCrop>false</ScaleCrop>
  <LinksUpToDate>false</LinksUpToDate>
  <CharactersWithSpaces>3052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2025-06-09T06:36:00Z</dcterms:created>
  <dc:creator>admin</dc:creator>
  <cp:lastModifiedBy>朱</cp:lastModifiedBy>
  <cp:lastPrinted>2021-05-16T08:35:00Z</cp:lastPrinted>
  <dcterms:modified xsi:type="dcterms:W3CDTF">2025-10-27T08:21:11Z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F1669F7126EE4E7CA2F24A581901374F_13</vt:lpwstr>
  </property>
  <property fmtid="{D5CDD505-2E9C-101B-9397-08002B2CF9AE}" pid="4" name="KSOTemplateDocerSaveRecord">
    <vt:lpwstr>eyJoZGlkIjoiYTkzZGJmNWVjODY5NzZjMWJlMmE1ZjY1MzVmNzA0MGMiLCJ1c2VySWQiOiIzNjQ2ODU4NzgifQ==</vt:lpwstr>
  </property>
</Properties>
</file>