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0F55">
      <w:pPr>
        <w:widowControl/>
        <w:spacing w:line="600" w:lineRule="exact"/>
        <w:jc w:val="center"/>
        <w:rPr>
          <w:rFonts w:hint="eastAsia" w:cs="Helvetica" w:asciiTheme="minorEastAsia" w:hAnsiTheme="minorEastAsia" w:eastAsiaTheme="minorEastAsia"/>
          <w:b/>
          <w:color w:val="FF0000"/>
          <w:kern w:val="0"/>
          <w:sz w:val="36"/>
          <w:szCs w:val="36"/>
          <w:u w:val="single"/>
          <w:lang w:eastAsia="zh-CN"/>
        </w:rPr>
      </w:pPr>
      <w:bookmarkStart w:id="0" w:name="_Toc12355_WPSOffice_Level1"/>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br w:type="textWrapping"/>
      </w: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传媒设计系实训专用材料采购项目</w:t>
      </w:r>
      <w:r>
        <w:rPr>
          <w:rFonts w:hint="eastAsia" w:cs="Helvetica" w:asciiTheme="minorEastAsia" w:hAnsiTheme="minorEastAsia" w:eastAsiaTheme="minorEastAsia"/>
          <w:b/>
          <w:kern w:val="0"/>
          <w:sz w:val="36"/>
          <w:szCs w:val="36"/>
        </w:rPr>
        <w:t>需求书</w:t>
      </w:r>
      <w:r>
        <w:rPr>
          <w:rFonts w:hint="eastAsia" w:cs="Helvetica" w:asciiTheme="minorEastAsia" w:hAnsiTheme="minorEastAsia" w:eastAsiaTheme="minorEastAsia"/>
          <w:b/>
          <w:kern w:val="0"/>
          <w:sz w:val="36"/>
          <w:szCs w:val="36"/>
          <w:lang w:eastAsia="zh-CN"/>
        </w:rPr>
        <w:t>（</w:t>
      </w:r>
      <w:r>
        <w:rPr>
          <w:rFonts w:hint="eastAsia" w:cs="Helvetica" w:asciiTheme="minorEastAsia" w:hAnsiTheme="minorEastAsia" w:eastAsiaTheme="minorEastAsia"/>
          <w:b/>
          <w:kern w:val="0"/>
          <w:sz w:val="36"/>
          <w:szCs w:val="36"/>
          <w:lang w:val="en-US" w:eastAsia="zh-CN"/>
        </w:rPr>
        <w:t>第二次</w:t>
      </w:r>
      <w:r>
        <w:rPr>
          <w:rFonts w:hint="eastAsia" w:cs="Helvetica" w:asciiTheme="minorEastAsia" w:hAnsiTheme="minorEastAsia" w:eastAsiaTheme="minorEastAsia"/>
          <w:b/>
          <w:kern w:val="0"/>
          <w:sz w:val="36"/>
          <w:szCs w:val="36"/>
          <w:lang w:eastAsia="zh-CN"/>
        </w:rPr>
        <w:t>）</w:t>
      </w:r>
    </w:p>
    <w:p w14:paraId="584FD136">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7E82C98">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48"/>
        <w:gridCol w:w="2456"/>
        <w:gridCol w:w="2448"/>
        <w:gridCol w:w="2616"/>
      </w:tblGrid>
      <w:tr w14:paraId="37A35C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71CBF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7272E5BD">
            <w:pPr>
              <w:spacing w:line="360" w:lineRule="auto"/>
              <w:jc w:val="center"/>
              <w:rPr>
                <w:rFonts w:hint="eastAsia" w:cs="宋体" w:asciiTheme="minorEastAsia" w:hAnsiTheme="minorEastAsia" w:eastAsiaTheme="minorEastAsia"/>
                <w:bCs/>
                <w:kern w:val="0"/>
                <w:sz w:val="24"/>
                <w:szCs w:val="24"/>
                <w:lang w:eastAsia="zh-CN"/>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传媒设计系实训专用材料采购项目</w:t>
            </w:r>
            <w:r>
              <w:rPr>
                <w:rFonts w:hint="eastAsia" w:cs="Helvetica" w:asciiTheme="minorEastAsia" w:hAnsiTheme="minorEastAsia" w:eastAsiaTheme="minorEastAsia"/>
                <w:color w:val="000000" w:themeColor="text1"/>
                <w:kern w:val="0"/>
                <w:sz w:val="24"/>
                <w:szCs w:val="24"/>
                <w:lang w:eastAsia="zh-CN"/>
                <w14:textFill>
                  <w14:solidFill>
                    <w14:schemeClr w14:val="tx1"/>
                  </w14:solidFill>
                </w14:textFill>
              </w:rPr>
              <w:t>（</w:t>
            </w:r>
            <w:r>
              <w:rPr>
                <w:rFonts w:hint="eastAsia" w:cs="Helvetica" w:asciiTheme="minorEastAsia" w:hAnsiTheme="minorEastAsia" w:eastAsiaTheme="minorEastAsia"/>
                <w:color w:val="000000" w:themeColor="text1"/>
                <w:kern w:val="0"/>
                <w:sz w:val="24"/>
                <w:szCs w:val="24"/>
                <w:lang w:val="en-US" w:eastAsia="zh-CN"/>
                <w14:textFill>
                  <w14:solidFill>
                    <w14:schemeClr w14:val="tx1"/>
                  </w14:solidFill>
                </w14:textFill>
              </w:rPr>
              <w:t>第二次</w:t>
            </w:r>
            <w:r>
              <w:rPr>
                <w:rFonts w:hint="eastAsia" w:cs="Helvetica" w:asciiTheme="minorEastAsia" w:hAnsiTheme="minorEastAsia" w:eastAsiaTheme="minorEastAsia"/>
                <w:color w:val="000000" w:themeColor="text1"/>
                <w:kern w:val="0"/>
                <w:sz w:val="24"/>
                <w:szCs w:val="24"/>
                <w:lang w:eastAsia="zh-CN"/>
                <w14:textFill>
                  <w14:solidFill>
                    <w14:schemeClr w14:val="tx1"/>
                  </w14:solidFill>
                </w14:textFill>
              </w:rPr>
              <w:t>）</w:t>
            </w:r>
          </w:p>
        </w:tc>
        <w:tc>
          <w:tcPr>
            <w:tcW w:w="2492" w:type="dxa"/>
            <w:vAlign w:val="center"/>
          </w:tcPr>
          <w:p w14:paraId="46544B82">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35FF044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cmsjx-cgzx-202</w:t>
            </w:r>
            <w:r>
              <w:rPr>
                <w:rFonts w:cs="宋体" w:asciiTheme="minorEastAsia" w:hAnsiTheme="minorEastAsia" w:eastAsiaTheme="minorEastAsia"/>
                <w:bCs/>
                <w:kern w:val="0"/>
                <w:sz w:val="24"/>
                <w:szCs w:val="24"/>
              </w:rPr>
              <w:t>5</w:t>
            </w: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40-1</w:t>
            </w:r>
          </w:p>
        </w:tc>
      </w:tr>
      <w:tr w14:paraId="048594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E3FA21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2215F63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w:t>
            </w:r>
            <w:r>
              <w:rPr>
                <w:rFonts w:cs="宋体" w:asciiTheme="minorEastAsia" w:hAnsiTheme="minorEastAsia" w:eastAsiaTheme="minorEastAsia"/>
                <w:bCs/>
                <w:kern w:val="0"/>
                <w:sz w:val="24"/>
                <w:szCs w:val="24"/>
              </w:rPr>
              <w:t>8000</w:t>
            </w:r>
            <w:r>
              <w:rPr>
                <w:rFonts w:hint="eastAsia" w:cs="宋体" w:asciiTheme="minorEastAsia" w:hAnsiTheme="minorEastAsia" w:eastAsiaTheme="minorEastAsia"/>
                <w:bCs/>
                <w:kern w:val="0"/>
                <w:sz w:val="24"/>
                <w:szCs w:val="24"/>
              </w:rPr>
              <w:t>元</w:t>
            </w:r>
          </w:p>
        </w:tc>
        <w:tc>
          <w:tcPr>
            <w:tcW w:w="2492" w:type="dxa"/>
            <w:vAlign w:val="center"/>
          </w:tcPr>
          <w:p w14:paraId="3ACB862D">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58431FB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按中标通知书下达后15个工作日内完成送货验收</w:t>
            </w:r>
          </w:p>
        </w:tc>
      </w:tr>
      <w:tr w14:paraId="74CC7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B41B2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273BDF6A">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2492" w:type="dxa"/>
            <w:vAlign w:val="center"/>
          </w:tcPr>
          <w:p w14:paraId="4A16092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77067A36">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否</w:t>
            </w:r>
          </w:p>
        </w:tc>
      </w:tr>
      <w:tr w14:paraId="537D0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65774EF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3547B2A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6705265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AD232A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3728581</w:t>
            </w:r>
          </w:p>
        </w:tc>
      </w:tr>
    </w:tbl>
    <w:p w14:paraId="370ACE8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01AD519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3EEC7FE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A2810D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79777E1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1.传媒设计系</w:t>
      </w:r>
      <w:r>
        <w:rPr>
          <w:rFonts w:hint="eastAsia" w:cs="Helvetica" w:asciiTheme="minorEastAsia" w:hAnsiTheme="minorEastAsia" w:eastAsiaTheme="minorEastAsia"/>
          <w:color w:val="000000" w:themeColor="text1"/>
          <w:kern w:val="0"/>
          <w:sz w:val="28"/>
          <w:szCs w:val="28"/>
          <w14:textFill>
            <w14:solidFill>
              <w14:schemeClr w14:val="tx1"/>
            </w14:solidFill>
          </w14:textFill>
        </w:rPr>
        <w:t>实训专用材料</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采购</w:t>
      </w:r>
      <w:r>
        <w:rPr>
          <w:rFonts w:hint="eastAsia" w:cs="Helvetica" w:asciiTheme="minorEastAsia" w:hAnsiTheme="minorEastAsia" w:eastAsiaTheme="minorEastAsia"/>
          <w:color w:val="000000" w:themeColor="text1"/>
          <w:kern w:val="0"/>
          <w:sz w:val="28"/>
          <w:szCs w:val="28"/>
          <w14:textFill>
            <w14:solidFill>
              <w14:schemeClr w14:val="tx1"/>
            </w14:solidFill>
          </w14:textFill>
        </w:rPr>
        <w:t>项目</w:t>
      </w:r>
      <w:r>
        <w:rPr>
          <w:rFonts w:hint="eastAsia" w:cs="Helvetic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Helvetica" w:asciiTheme="minorEastAsia" w:hAnsiTheme="minorEastAsia" w:eastAsiaTheme="minorEastAsia"/>
          <w:color w:val="000000" w:themeColor="text1"/>
          <w:kern w:val="0"/>
          <w:sz w:val="28"/>
          <w:szCs w:val="28"/>
          <w:lang w:val="en-US" w:eastAsia="zh-CN"/>
          <w14:textFill>
            <w14:solidFill>
              <w14:schemeClr w14:val="tx1"/>
            </w14:solidFill>
          </w14:textFill>
        </w:rPr>
        <w:t>第二次</w:t>
      </w:r>
      <w:r>
        <w:rPr>
          <w:rFonts w:hint="eastAsia" w:cs="Helvetic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Helvetica"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详见报价表。</w:t>
      </w:r>
    </w:p>
    <w:p w14:paraId="65BC2B13">
      <w:pPr>
        <w:spacing w:line="360" w:lineRule="auto"/>
        <w:ind w:firstLine="560" w:firstLineChars="200"/>
        <w:rPr>
          <w:rFonts w:hint="eastAsia" w:cs="Helvetica" w:asciiTheme="minorEastAsia" w:hAnsiTheme="minorEastAsia" w:eastAsiaTheme="minorEastAsia"/>
          <w:color w:val="000000" w:themeColor="text1"/>
          <w:kern w:val="0"/>
          <w:sz w:val="28"/>
          <w:szCs w:val="28"/>
          <w14:textFill>
            <w14:solidFill>
              <w14:schemeClr w14:val="tx1"/>
            </w14:solidFill>
          </w14:textFill>
        </w:rPr>
      </w:pPr>
      <w:r>
        <w:rPr>
          <w:rFonts w:hint="eastAsia" w:cs="Helvetica" w:asciiTheme="minorEastAsia" w:hAnsiTheme="minorEastAsia" w:eastAsiaTheme="minorEastAsia"/>
          <w:color w:val="000000" w:themeColor="text1"/>
          <w:kern w:val="0"/>
          <w:sz w:val="28"/>
          <w:szCs w:val="28"/>
          <w14:textFill>
            <w14:solidFill>
              <w14:schemeClr w14:val="tx1"/>
            </w14:solidFill>
          </w14:textFill>
        </w:rPr>
        <w:t>2.投标人按照招标公告（附件2）格式填入单价和总价，不得对招标公告（附件2）表格的内容做任何修改，否则视为无效。</w:t>
      </w:r>
    </w:p>
    <w:p w14:paraId="05A05A5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3．投标报价包括本项目采购需求和投入使用的所有费用，包括但不限于材料、制作、运输、保险、税款、安装及后续保修期内的维修维护服务等费用。</w:t>
      </w:r>
    </w:p>
    <w:p w14:paraId="36CB9CE0">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4.供货方式及质量要求：由中标单位将货物按照采购方要求的时间运抵至江门市技师学院潮连校区院内（江门市蓬江区潮连环岛西路22号）指定地方存放，并验收商品（名称、数量、规格型号）交付使用。供货商所提供的货物要符合有关质量规范和规定（验收标准：</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参考</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项目报价表的“附图及链接”）。</w:t>
      </w:r>
    </w:p>
    <w:p w14:paraId="7FC9EEC3">
      <w:pPr>
        <w:spacing w:line="360" w:lineRule="auto"/>
        <w:ind w:firstLine="560" w:firstLineChars="200"/>
        <w:rPr>
          <w:rFonts w:cs="宋体" w:asciiTheme="minorEastAsia" w:hAnsiTheme="minorEastAsia"/>
          <w:b/>
          <w:color w:val="auto"/>
          <w:kern w:val="0"/>
          <w:sz w:val="24"/>
          <w:szCs w:val="24"/>
          <w:u w:val="none"/>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kern w:val="0"/>
          <w:sz w:val="28"/>
          <w:szCs w:val="28"/>
        </w:rPr>
        <w:t>资金支付、结算方式</w:t>
      </w:r>
    </w:p>
    <w:p w14:paraId="7A82BF57">
      <w:pPr>
        <w:spacing w:line="360" w:lineRule="auto"/>
        <w:ind w:firstLine="560" w:firstLineChars="200"/>
        <w:jc w:val="left"/>
        <w:rPr>
          <w:rFonts w:hint="default" w:cs="宋体" w:asciiTheme="minorEastAsia" w:hAnsiTheme="minorEastAsia" w:eastAsiaTheme="minorEastAsia"/>
          <w:bCs/>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经学院相关部门验收通过后，中标单位按中标价开具发票，经审核无误后按中标价支付。</w:t>
      </w:r>
    </w:p>
    <w:p w14:paraId="275F4487">
      <w:pPr>
        <w:widowControl/>
        <w:jc w:val="left"/>
        <w:rPr>
          <w:rFonts w:cs="宋体" w:asciiTheme="minorEastAsia" w:hAnsiTheme="minorEastAsia" w:eastAsiaTheme="minorEastAsia"/>
          <w:b/>
          <w:szCs w:val="30"/>
        </w:rPr>
      </w:pPr>
    </w:p>
    <w:p w14:paraId="5D0B71E2">
      <w:pPr>
        <w:rPr>
          <w:rFonts w:hint="eastAsia"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br w:type="page"/>
      </w:r>
    </w:p>
    <w:p w14:paraId="6B9B58FD">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7AD811A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050F47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5E7338F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7F62A05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619274A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66411E2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70D658D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5CA6B05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5634EA3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5D20074F">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552E3E3"/>
    <w:p w14:paraId="1B4B61D6">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A40ACCC">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0E2D9CDD">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6EC136FD">
      <w:pPr>
        <w:spacing w:line="240" w:lineRule="atLeast"/>
        <w:jc w:val="center"/>
        <w:rPr>
          <w:rFonts w:cs="Helvetica" w:asciiTheme="minorEastAsia" w:hAnsiTheme="minorEastAsia" w:eastAsiaTheme="minorEastAsia"/>
          <w:bCs/>
          <w:color w:val="000000" w:themeColor="text1"/>
          <w:kern w:val="0"/>
          <w:sz w:val="44"/>
          <w:szCs w:val="44"/>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江门市技师学院</w:t>
      </w:r>
    </w:p>
    <w:p w14:paraId="61D68EAD">
      <w:pPr>
        <w:spacing w:line="240" w:lineRule="atLeast"/>
        <w:jc w:val="center"/>
        <w:rPr>
          <w:rFonts w:hint="eastAsia" w:cs="Helvetica" w:asciiTheme="minorEastAsia" w:hAnsiTheme="minorEastAsia" w:eastAsiaTheme="minorEastAsia"/>
          <w:bCs/>
          <w:color w:val="000000" w:themeColor="text1"/>
          <w:kern w:val="0"/>
          <w:sz w:val="44"/>
          <w:szCs w:val="44"/>
          <w:u w:val="single"/>
          <w:lang w:eastAsia="zh-CN"/>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传媒设计系实训专用材料采购项目</w:t>
      </w:r>
      <w:r>
        <w:rPr>
          <w:rFonts w:hint="eastAsia" w:cs="Helvetica" w:asciiTheme="minorEastAsia" w:hAnsiTheme="minorEastAsia" w:eastAsiaTheme="minorEastAsia"/>
          <w:bCs/>
          <w:color w:val="000000" w:themeColor="text1"/>
          <w:kern w:val="0"/>
          <w:sz w:val="44"/>
          <w:szCs w:val="44"/>
          <w:u w:val="single"/>
          <w:lang w:eastAsia="zh-CN"/>
          <w14:textFill>
            <w14:solidFill>
              <w14:schemeClr w14:val="tx1"/>
            </w14:solidFill>
          </w14:textFill>
        </w:rPr>
        <w:t>（</w:t>
      </w:r>
      <w:r>
        <w:rPr>
          <w:rFonts w:hint="eastAsia" w:cs="Helvetica" w:asciiTheme="minorEastAsia" w:hAnsiTheme="minorEastAsia" w:eastAsiaTheme="minorEastAsia"/>
          <w:bCs/>
          <w:color w:val="000000" w:themeColor="text1"/>
          <w:kern w:val="0"/>
          <w:sz w:val="44"/>
          <w:szCs w:val="44"/>
          <w:u w:val="single"/>
          <w:lang w:val="en-US" w:eastAsia="zh-CN"/>
          <w14:textFill>
            <w14:solidFill>
              <w14:schemeClr w14:val="tx1"/>
            </w14:solidFill>
          </w14:textFill>
        </w:rPr>
        <w:t>第二次</w:t>
      </w:r>
      <w:r>
        <w:rPr>
          <w:rFonts w:hint="eastAsia" w:cs="Helvetica" w:asciiTheme="minorEastAsia" w:hAnsiTheme="minorEastAsia" w:eastAsiaTheme="minorEastAsia"/>
          <w:bCs/>
          <w:color w:val="000000" w:themeColor="text1"/>
          <w:kern w:val="0"/>
          <w:sz w:val="44"/>
          <w:szCs w:val="44"/>
          <w:u w:val="single"/>
          <w:lang w:eastAsia="zh-CN"/>
          <w14:textFill>
            <w14:solidFill>
              <w14:schemeClr w14:val="tx1"/>
            </w14:solidFill>
          </w14:textFill>
        </w:rPr>
        <w:t>）</w:t>
      </w:r>
    </w:p>
    <w:p w14:paraId="011BD8AF">
      <w:pPr>
        <w:spacing w:line="240" w:lineRule="atLeast"/>
        <w:jc w:val="center"/>
        <w:rPr>
          <w:rFonts w:cs="Helvetica" w:asciiTheme="minorEastAsia" w:hAnsiTheme="minorEastAsia" w:eastAsiaTheme="minorEastAsia"/>
          <w:b/>
          <w:color w:val="FF0000"/>
          <w:kern w:val="0"/>
          <w:sz w:val="52"/>
          <w:szCs w:val="52"/>
          <w:u w:val="single"/>
        </w:rPr>
      </w:pPr>
    </w:p>
    <w:p w14:paraId="54C6E1EE">
      <w:pPr>
        <w:spacing w:line="240" w:lineRule="atLeast"/>
        <w:jc w:val="center"/>
        <w:rPr>
          <w:rFonts w:hint="default" w:asciiTheme="minorEastAsia" w:hAnsiTheme="minorEastAsia" w:eastAsiaTheme="minorEastAsia"/>
          <w:b/>
          <w:color w:val="000000"/>
          <w:sz w:val="44"/>
          <w:szCs w:val="44"/>
          <w:lang w:val="en-US" w:eastAsia="zh-CN"/>
        </w:rPr>
      </w:pPr>
      <w:r>
        <w:rPr>
          <w:rFonts w:hint="eastAsia" w:asciiTheme="minorEastAsia" w:hAnsiTheme="minorEastAsia" w:eastAsiaTheme="minorEastAsia"/>
          <w:b/>
          <w:sz w:val="28"/>
          <w:szCs w:val="28"/>
        </w:rPr>
        <w:t>项目编号：cmsjx-cgzx-202</w:t>
      </w:r>
      <w:r>
        <w:rPr>
          <w:rFonts w:asciiTheme="minorEastAsia" w:hAnsiTheme="minorEastAsia" w:eastAsiaTheme="minorEastAsia"/>
          <w:b/>
          <w:sz w:val="28"/>
          <w:szCs w:val="28"/>
        </w:rPr>
        <w:t>5</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40-1</w:t>
      </w:r>
      <w:bookmarkStart w:id="1" w:name="_GoBack"/>
      <w:bookmarkEnd w:id="1"/>
    </w:p>
    <w:p w14:paraId="6F54B11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21F6390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1195332C">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30BE70F1">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58FD692C">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03CC7CBB">
      <w:pPr>
        <w:spacing w:line="240" w:lineRule="atLeast"/>
        <w:ind w:firstLine="320" w:firstLineChars="100"/>
        <w:jc w:val="center"/>
        <w:rPr>
          <w:rFonts w:asciiTheme="minorEastAsia" w:hAnsiTheme="minorEastAsia" w:eastAsiaTheme="minorEastAsia"/>
          <w:color w:val="000000"/>
          <w:sz w:val="32"/>
          <w:szCs w:val="32"/>
        </w:rPr>
      </w:pPr>
    </w:p>
    <w:p w14:paraId="044B698C">
      <w:pPr>
        <w:spacing w:line="360" w:lineRule="auto"/>
        <w:rPr>
          <w:rFonts w:asciiTheme="minorEastAsia" w:hAnsiTheme="minorEastAsia" w:eastAsiaTheme="minorEastAsia"/>
          <w:color w:val="000000"/>
          <w:sz w:val="28"/>
          <w:szCs w:val="28"/>
        </w:rPr>
      </w:pPr>
    </w:p>
    <w:p w14:paraId="2EBA4903">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FA461E8">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F42C01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3ECB269">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4F124E2F">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516A432F">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B844E3E">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0E501BFC">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FA7DABC">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23BE0BC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E6FD87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4071A714">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5A45B3A1">
      <w:pPr>
        <w:widowControl/>
        <w:jc w:val="left"/>
        <w:rPr>
          <w:rFonts w:asciiTheme="minorEastAsia" w:hAnsiTheme="minorEastAsia" w:eastAsiaTheme="minorEastAsia"/>
          <w:b/>
          <w:sz w:val="28"/>
          <w:szCs w:val="28"/>
        </w:rPr>
      </w:pPr>
    </w:p>
    <w:p w14:paraId="144262D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71B6FC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6EBDD1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7D902D21">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18004F2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B98A46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5237EBE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786AE00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B80235D">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61BADFA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389A5CB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727CB221">
      <w:pPr>
        <w:tabs>
          <w:tab w:val="left" w:pos="3952"/>
        </w:tabs>
        <w:rPr>
          <w:rFonts w:asciiTheme="minorEastAsia" w:hAnsiTheme="minorEastAsia" w:eastAsiaTheme="minorEastAsia"/>
          <w:sz w:val="24"/>
        </w:rPr>
      </w:pPr>
    </w:p>
    <w:p w14:paraId="5E8749F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4449047">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0C00D032">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77DE630">
      <w:pPr>
        <w:spacing w:line="480" w:lineRule="auto"/>
        <w:rPr>
          <w:rFonts w:asciiTheme="minorEastAsia" w:hAnsiTheme="minorEastAsia" w:eastAsiaTheme="minorEastAsia"/>
          <w:sz w:val="28"/>
          <w:szCs w:val="28"/>
        </w:rPr>
      </w:pPr>
    </w:p>
    <w:p w14:paraId="7287E974">
      <w:pPr>
        <w:spacing w:line="480" w:lineRule="auto"/>
        <w:rPr>
          <w:rFonts w:asciiTheme="minorEastAsia" w:hAnsiTheme="minorEastAsia" w:eastAsiaTheme="minorEastAsia"/>
          <w:sz w:val="28"/>
          <w:szCs w:val="28"/>
        </w:rPr>
      </w:pPr>
    </w:p>
    <w:p w14:paraId="6EACD44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29F37F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030DD6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2234CDD1">
      <w:pPr>
        <w:rPr>
          <w:rFonts w:asciiTheme="minorEastAsia" w:hAnsiTheme="minorEastAsia" w:eastAsiaTheme="minorEastAsia"/>
        </w:rPr>
      </w:pPr>
    </w:p>
    <w:p w14:paraId="2FD6C8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7A46D049">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9704376">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CBDA966">
      <w:pPr>
        <w:rPr>
          <w:rFonts w:asciiTheme="minorEastAsia" w:hAnsiTheme="minorEastAsia" w:eastAsiaTheme="minorEastAsia"/>
        </w:rPr>
      </w:pPr>
    </w:p>
    <w:p w14:paraId="76057A3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A16AA8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272735C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699113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0757E3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7892D1E8">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1B7E825D">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63A1FBC5">
      <w:pPr>
        <w:pStyle w:val="11"/>
        <w:jc w:val="both"/>
        <w:rPr>
          <w:rFonts w:asciiTheme="minorEastAsia" w:hAnsiTheme="minorEastAsia" w:eastAsiaTheme="minorEastAsia"/>
          <w:b w:val="0"/>
          <w:bCs w:val="0"/>
          <w:sz w:val="30"/>
          <w:szCs w:val="20"/>
        </w:rPr>
      </w:pPr>
    </w:p>
    <w:p w14:paraId="590AE76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45799E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6A84FCA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8DBB16C">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GJmNWVjODY5NzZjMWJlMmE1ZjY1MzVmNzA0MGMifQ=="/>
  </w:docVars>
  <w:rsids>
    <w:rsidRoot w:val="00DB26D3"/>
    <w:rsid w:val="00015248"/>
    <w:rsid w:val="00025F74"/>
    <w:rsid w:val="00041F11"/>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15879"/>
    <w:rsid w:val="001423F2"/>
    <w:rsid w:val="001479E1"/>
    <w:rsid w:val="001509F5"/>
    <w:rsid w:val="00156622"/>
    <w:rsid w:val="00164DEC"/>
    <w:rsid w:val="00186BEA"/>
    <w:rsid w:val="00190C2B"/>
    <w:rsid w:val="0019108D"/>
    <w:rsid w:val="001B2603"/>
    <w:rsid w:val="001B7692"/>
    <w:rsid w:val="001C0B0A"/>
    <w:rsid w:val="001D5722"/>
    <w:rsid w:val="001E4817"/>
    <w:rsid w:val="001F0622"/>
    <w:rsid w:val="00210A66"/>
    <w:rsid w:val="00215B61"/>
    <w:rsid w:val="00234015"/>
    <w:rsid w:val="00247830"/>
    <w:rsid w:val="00254B63"/>
    <w:rsid w:val="0026214B"/>
    <w:rsid w:val="00264309"/>
    <w:rsid w:val="00265979"/>
    <w:rsid w:val="002808D2"/>
    <w:rsid w:val="00293695"/>
    <w:rsid w:val="002A316C"/>
    <w:rsid w:val="002C048F"/>
    <w:rsid w:val="002C328E"/>
    <w:rsid w:val="002D71B0"/>
    <w:rsid w:val="002F2585"/>
    <w:rsid w:val="002F40F9"/>
    <w:rsid w:val="00303A5C"/>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0B13"/>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15B3"/>
    <w:rsid w:val="008A20BB"/>
    <w:rsid w:val="008A5149"/>
    <w:rsid w:val="008B60E9"/>
    <w:rsid w:val="008C04F4"/>
    <w:rsid w:val="008D6EDE"/>
    <w:rsid w:val="008E4D2E"/>
    <w:rsid w:val="008E7EFD"/>
    <w:rsid w:val="008F3538"/>
    <w:rsid w:val="008F5291"/>
    <w:rsid w:val="008F5394"/>
    <w:rsid w:val="00926CBF"/>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35AB"/>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23F5"/>
    <w:rsid w:val="00B06D2D"/>
    <w:rsid w:val="00B24050"/>
    <w:rsid w:val="00B3556A"/>
    <w:rsid w:val="00B47254"/>
    <w:rsid w:val="00B633FF"/>
    <w:rsid w:val="00B75907"/>
    <w:rsid w:val="00B87395"/>
    <w:rsid w:val="00BC2BBF"/>
    <w:rsid w:val="00BC450B"/>
    <w:rsid w:val="00BE627B"/>
    <w:rsid w:val="00C07391"/>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1C53"/>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1D6D"/>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57036"/>
    <w:rsid w:val="00E632F8"/>
    <w:rsid w:val="00E67D0C"/>
    <w:rsid w:val="00E83DD9"/>
    <w:rsid w:val="00E86442"/>
    <w:rsid w:val="00E943EC"/>
    <w:rsid w:val="00EA359B"/>
    <w:rsid w:val="00EB71D4"/>
    <w:rsid w:val="00ED0A64"/>
    <w:rsid w:val="00EE2F9C"/>
    <w:rsid w:val="00EE4E23"/>
    <w:rsid w:val="00EF5DA5"/>
    <w:rsid w:val="00F15A75"/>
    <w:rsid w:val="00F16E8C"/>
    <w:rsid w:val="00F374A9"/>
    <w:rsid w:val="00F52357"/>
    <w:rsid w:val="00F703F6"/>
    <w:rsid w:val="00F74B66"/>
    <w:rsid w:val="00F827C0"/>
    <w:rsid w:val="00F82F18"/>
    <w:rsid w:val="00F87540"/>
    <w:rsid w:val="00FA03D0"/>
    <w:rsid w:val="00FB7815"/>
    <w:rsid w:val="00FC1E1C"/>
    <w:rsid w:val="00FD0439"/>
    <w:rsid w:val="00FD0670"/>
    <w:rsid w:val="00FD74BD"/>
    <w:rsid w:val="035148F2"/>
    <w:rsid w:val="053B6C38"/>
    <w:rsid w:val="0B14665C"/>
    <w:rsid w:val="0FD61CDB"/>
    <w:rsid w:val="11175FCC"/>
    <w:rsid w:val="14F6433C"/>
    <w:rsid w:val="1DD12460"/>
    <w:rsid w:val="210963B5"/>
    <w:rsid w:val="2AF86133"/>
    <w:rsid w:val="35702107"/>
    <w:rsid w:val="42556B5B"/>
    <w:rsid w:val="48757D08"/>
    <w:rsid w:val="52921F0F"/>
    <w:rsid w:val="53590226"/>
    <w:rsid w:val="557E0CB5"/>
    <w:rsid w:val="56A800D0"/>
    <w:rsid w:val="585F008D"/>
    <w:rsid w:val="5B9E53C8"/>
    <w:rsid w:val="5CC901CB"/>
    <w:rsid w:val="61BF7526"/>
    <w:rsid w:val="67F3123F"/>
    <w:rsid w:val="68490412"/>
    <w:rsid w:val="6D4E4D3A"/>
    <w:rsid w:val="6D9F3ECB"/>
    <w:rsid w:val="755A3C5E"/>
    <w:rsid w:val="7B235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1748</Words>
  <Characters>1853</Characters>
  <Lines>13</Lines>
  <Paragraphs>3</Paragraphs>
  <TotalTime>0</TotalTime>
  <ScaleCrop>false</ScaleCrop>
  <LinksUpToDate>false</LinksUpToDate>
  <CharactersWithSpaces>1898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2025-04-21T08:39:00Z</dcterms:created>
  <dc:creator>admin</dc:creator>
  <cp:lastModifiedBy>朱</cp:lastModifiedBy>
  <cp:lastPrinted>2025-04-23T01:55:00Z</cp:lastPrinted>
  <dcterms:modified xsi:type="dcterms:W3CDTF">2025-10-27T08:47:47Z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0202D6B41D654040A19329B808377ED1_12</vt:lpwstr>
  </property>
  <property fmtid="{D5CDD505-2E9C-101B-9397-08002B2CF9AE}" pid="4" name="KSOTemplateDocerSaveRecord">
    <vt:lpwstr>eyJoZGlkIjoiYTkzZGJmNWVjODY5NzZjMWJlMmE1ZjY1MzVmNzA0MGMiLCJ1c2VySWQiOiIzNjQ2ODU4NzgifQ==</vt:lpwstr>
  </property>
</Properties>
</file>