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B49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Helvetica" w:asciiTheme="minorEastAsia" w:hAnsiTheme="minorEastAsia" w:eastAsiaTheme="minorEastAsia"/>
          <w:b/>
          <w:kern w:val="0"/>
          <w:sz w:val="40"/>
          <w:szCs w:val="40"/>
          <w:u w:val="single"/>
        </w:rPr>
      </w:pPr>
      <w:bookmarkStart w:id="0" w:name="_Toc12355_WPSOffice_Level1"/>
      <w:r>
        <w:rPr>
          <w:rFonts w:hint="eastAsia" w:cs="Helvetica" w:asciiTheme="minorEastAsia" w:hAnsiTheme="minorEastAsia" w:eastAsiaTheme="minorEastAsia"/>
          <w:b/>
          <w:kern w:val="0"/>
          <w:sz w:val="40"/>
          <w:szCs w:val="40"/>
          <w:u w:val="none"/>
        </w:rPr>
        <w:t>江门市技师学院</w:t>
      </w:r>
    </w:p>
    <w:p w14:paraId="400301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Helvetica" w:asciiTheme="minorEastAsia" w:hAnsiTheme="minorEastAsia" w:eastAsiaTheme="minorEastAsia"/>
          <w:b/>
          <w:kern w:val="0"/>
          <w:sz w:val="40"/>
          <w:szCs w:val="40"/>
          <w:u w:val="none"/>
        </w:rPr>
      </w:pPr>
      <w:r>
        <w:rPr>
          <w:rFonts w:hint="eastAsia" w:cs="Helvetica" w:asciiTheme="minorEastAsia" w:hAnsiTheme="minorEastAsia" w:eastAsiaTheme="minorEastAsia"/>
          <w:b/>
          <w:kern w:val="0"/>
          <w:sz w:val="40"/>
          <w:szCs w:val="40"/>
          <w:u w:val="none"/>
        </w:rPr>
        <w:t>荷塘校区综合楼实训场地改造</w:t>
      </w:r>
      <w:r>
        <w:rPr>
          <w:rFonts w:hint="eastAsia" w:cs="Helvetica" w:asciiTheme="minorEastAsia" w:hAnsiTheme="minorEastAsia" w:eastAsiaTheme="minorEastAsia"/>
          <w:b/>
          <w:kern w:val="0"/>
          <w:sz w:val="40"/>
          <w:szCs w:val="40"/>
          <w:u w:val="none"/>
          <w:lang w:val="en-US" w:eastAsia="zh-CN"/>
        </w:rPr>
        <w:t>采购</w:t>
      </w:r>
      <w:r>
        <w:rPr>
          <w:rFonts w:hint="eastAsia" w:cs="Helvetica" w:asciiTheme="minorEastAsia" w:hAnsiTheme="minorEastAsia" w:eastAsiaTheme="minorEastAsia"/>
          <w:b/>
          <w:kern w:val="0"/>
          <w:sz w:val="40"/>
          <w:szCs w:val="40"/>
          <w:u w:val="none"/>
        </w:rPr>
        <w:t>项目需求书</w:t>
      </w:r>
    </w:p>
    <w:p w14:paraId="03FF7C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kern w:val="0"/>
          <w:szCs w:val="30"/>
        </w:rPr>
      </w:pPr>
    </w:p>
    <w:bookmarkEnd w:id="0"/>
    <w:p w14:paraId="58C80A4F">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sz w:val="32"/>
          <w:szCs w:val="32"/>
          <w:lang w:val="en-US" w:eastAsia="zh-CN"/>
        </w:rPr>
      </w:pPr>
      <w:r>
        <w:rPr>
          <w:rFonts w:hint="eastAsia" w:cs="宋体" w:asciiTheme="minorEastAsia" w:hAnsiTheme="minorEastAsia" w:eastAsiaTheme="minorEastAsia"/>
          <w:b/>
          <w:bCs/>
          <w:sz w:val="32"/>
          <w:szCs w:val="32"/>
          <w:lang w:val="en-US" w:eastAsia="zh-CN"/>
        </w:rPr>
        <w:t>用户需求</w:t>
      </w:r>
    </w:p>
    <w:p w14:paraId="7F105904">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项目概况</w:t>
      </w:r>
    </w:p>
    <w:tbl>
      <w:tblPr>
        <w:tblStyle w:val="1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59"/>
        <w:gridCol w:w="2383"/>
        <w:gridCol w:w="2360"/>
        <w:gridCol w:w="2469"/>
      </w:tblGrid>
      <w:tr w14:paraId="4FC17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014C2A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24C8534C">
            <w:pPr>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Helvetica" w:asciiTheme="minorEastAsia" w:hAnsiTheme="minorEastAsia" w:eastAsiaTheme="minorEastAsia"/>
                <w:color w:val="000000" w:themeColor="text1"/>
                <w:kern w:val="0"/>
                <w:sz w:val="24"/>
                <w:szCs w:val="24"/>
                <w14:textFill>
                  <w14:solidFill>
                    <w14:schemeClr w14:val="tx1"/>
                  </w14:solidFill>
                </w14:textFill>
              </w:rPr>
              <w:t>江门市技师学院荷塘校区综合楼实训场地改造</w:t>
            </w:r>
            <w:r>
              <w:rPr>
                <w:rFonts w:hint="eastAsia" w:cs="Helvetica" w:asciiTheme="minorEastAsia" w:hAnsiTheme="minorEastAsia" w:eastAsiaTheme="minorEastAsia"/>
                <w:color w:val="000000" w:themeColor="text1"/>
                <w:kern w:val="0"/>
                <w:sz w:val="24"/>
                <w:szCs w:val="24"/>
                <w:lang w:val="en-US" w:eastAsia="zh-CN"/>
                <w14:textFill>
                  <w14:solidFill>
                    <w14:schemeClr w14:val="tx1"/>
                  </w14:solidFill>
                </w14:textFill>
              </w:rPr>
              <w:t>采购</w:t>
            </w:r>
            <w:r>
              <w:rPr>
                <w:rFonts w:hint="eastAsia" w:cs="Helvetica" w:asciiTheme="minorEastAsia" w:hAnsiTheme="minorEastAsia" w:eastAsiaTheme="minorEastAsia"/>
                <w:color w:val="000000" w:themeColor="text1"/>
                <w:kern w:val="0"/>
                <w:sz w:val="24"/>
                <w:szCs w:val="24"/>
                <w14:textFill>
                  <w14:solidFill>
                    <w14:schemeClr w14:val="tx1"/>
                  </w14:solidFill>
                </w14:textFill>
              </w:rPr>
              <w:t>项目</w:t>
            </w:r>
          </w:p>
        </w:tc>
        <w:tc>
          <w:tcPr>
            <w:tcW w:w="2492" w:type="dxa"/>
            <w:vAlign w:val="center"/>
          </w:tcPr>
          <w:p w14:paraId="36F61C7D">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582199F2">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color w:val="auto"/>
                <w:kern w:val="0"/>
                <w:sz w:val="24"/>
                <w:szCs w:val="24"/>
                <w:lang w:val="en-US" w:eastAsia="zh-CN"/>
              </w:rPr>
              <w:t>zwb-cgzx-2025-31</w:t>
            </w:r>
          </w:p>
        </w:tc>
      </w:tr>
      <w:tr w14:paraId="6D3F49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A24B9B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612F5B6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49000</w:t>
            </w:r>
            <w:r>
              <w:rPr>
                <w:rFonts w:hint="eastAsia" w:cs="宋体" w:asciiTheme="minorEastAsia" w:hAnsiTheme="minorEastAsia" w:eastAsiaTheme="minorEastAsia"/>
                <w:bCs/>
                <w:kern w:val="0"/>
                <w:sz w:val="24"/>
                <w:szCs w:val="24"/>
              </w:rPr>
              <w:t>元</w:t>
            </w:r>
          </w:p>
        </w:tc>
        <w:tc>
          <w:tcPr>
            <w:tcW w:w="2492" w:type="dxa"/>
            <w:vAlign w:val="center"/>
          </w:tcPr>
          <w:p w14:paraId="3707502E">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20A4DC6A">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lang w:val="en-US" w:eastAsia="zh-CN"/>
              </w:rPr>
              <w:t>合同签订生效之日起15日历日内完成所有工作并通过验收</w:t>
            </w:r>
          </w:p>
        </w:tc>
      </w:tr>
      <w:tr w14:paraId="32161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84B56F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5A0A254B">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095A77C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05BB755D">
            <w:pPr>
              <w:spacing w:line="360" w:lineRule="auto"/>
              <w:jc w:val="center"/>
              <w:rPr>
                <w:rFonts w:hint="default" w:cs="宋体" w:asciiTheme="minorEastAsia" w:hAnsiTheme="minorEastAsia" w:eastAsiaTheme="minorEastAsia"/>
                <w:bCs/>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4"/>
                <w:szCs w:val="24"/>
                <w:lang w:val="en-US" w:eastAsia="zh-CN"/>
                <w14:textFill>
                  <w14:solidFill>
                    <w14:schemeClr w14:val="tx1"/>
                  </w14:solidFill>
                </w14:textFill>
              </w:rPr>
              <w:t>是</w:t>
            </w:r>
          </w:p>
        </w:tc>
      </w:tr>
      <w:tr w14:paraId="3FDF66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863CA5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2734B2B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2492" w:type="dxa"/>
            <w:vAlign w:val="center"/>
          </w:tcPr>
          <w:p w14:paraId="7AC6815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713EEA1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04715CE3">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p>
    <w:p w14:paraId="5DDCF493">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采购需求</w:t>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3181"/>
        <w:gridCol w:w="4089"/>
        <w:gridCol w:w="696"/>
        <w:gridCol w:w="816"/>
      </w:tblGrid>
      <w:tr w14:paraId="7E4F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2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1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2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9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9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2B310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F5D3">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D5C45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301室改造</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A2A56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98A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060B">
            <w:pPr>
              <w:jc w:val="center"/>
              <w:rPr>
                <w:rFonts w:hint="eastAsia" w:ascii="宋体" w:hAnsi="宋体" w:eastAsia="宋体" w:cs="宋体"/>
                <w:i w:val="0"/>
                <w:iCs w:val="0"/>
                <w:color w:val="000000"/>
                <w:sz w:val="24"/>
                <w:szCs w:val="24"/>
                <w:u w:val="none"/>
              </w:rPr>
            </w:pPr>
          </w:p>
        </w:tc>
      </w:tr>
      <w:tr w14:paraId="5104E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0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nil"/>
              <w:left w:val="single" w:color="000000" w:sz="4" w:space="0"/>
              <w:bottom w:val="single" w:color="000000" w:sz="4" w:space="0"/>
              <w:right w:val="single" w:color="000000" w:sz="4" w:space="0"/>
            </w:tcBorders>
            <w:shd w:val="clear" w:color="FFFFFF" w:fill="FFFFFF"/>
            <w:vAlign w:val="center"/>
          </w:tcPr>
          <w:p w14:paraId="27174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现代服务系强接入及控制电路调整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67610E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1.新装入户电箱及配件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2.入户线接入BVR-6电源线</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530C5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0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414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0F53">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2C230E35">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A76C0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1.入户线接入，BVR-6电源线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2.配套线管或线槽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9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1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r>
      <w:tr w14:paraId="5763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53FA">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71FAC04B">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404AD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调整照明、风扇灯控制电路</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77E97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9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4673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4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0D45D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现代服务系强电系统调整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07F2F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1.综合楼3楼对应位置重新接入安装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2.BVR-4电源线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3.PVC40线槽/地槽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D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D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4FCAF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2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nil"/>
              <w:left w:val="single" w:color="000000" w:sz="4" w:space="0"/>
              <w:bottom w:val="nil"/>
              <w:right w:val="single" w:color="000000" w:sz="4" w:space="0"/>
            </w:tcBorders>
            <w:shd w:val="clear" w:color="FFFFFF" w:fill="FFFFFF"/>
            <w:vAlign w:val="center"/>
          </w:tcPr>
          <w:p w14:paraId="71E1B0C8">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563D8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拆除各工位强弱电接入线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E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7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5EE6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6518">
            <w:pPr>
              <w:jc w:val="center"/>
              <w:rPr>
                <w:rFonts w:hint="eastAsia" w:ascii="宋体" w:hAnsi="宋体" w:eastAsia="宋体" w:cs="宋体"/>
                <w:i w:val="0"/>
                <w:iCs w:val="0"/>
                <w:color w:val="000000"/>
                <w:sz w:val="24"/>
                <w:szCs w:val="24"/>
                <w:u w:val="none"/>
              </w:rPr>
            </w:pPr>
          </w:p>
        </w:tc>
        <w:tc>
          <w:tcPr>
            <w:tcW w:w="0" w:type="auto"/>
            <w:vMerge w:val="restart"/>
            <w:tcBorders>
              <w:top w:val="nil"/>
              <w:left w:val="single" w:color="000000" w:sz="4" w:space="0"/>
              <w:bottom w:val="single" w:color="000000" w:sz="4" w:space="0"/>
              <w:right w:val="single" w:color="000000" w:sz="4" w:space="0"/>
            </w:tcBorders>
            <w:shd w:val="clear" w:color="FFFFFF" w:fill="FFFFFF"/>
            <w:vAlign w:val="center"/>
          </w:tcPr>
          <w:p w14:paraId="28F01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现代服务系弱电系统调整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07874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1.3楼弱电机房出28条网线至各工位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2.六类网线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4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C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r>
      <w:tr w14:paraId="7F9F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E3B1">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24756967">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219E5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1.3楼弱电机房出28条电话线至各工位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2.4芯电话线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8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8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r>
      <w:tr w14:paraId="4AEE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F292">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12A4A3A0">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44A88A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1.刚性难燃PVC，直径32内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2.联塑PVC32线管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C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7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r>
      <w:tr w14:paraId="70EE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B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50DC6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现代服务系新装防火门</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6E1F38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1.安装304不锈钢甲级防火门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6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E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79A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E4B1">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0F78B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704室改造</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7938EC4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3F8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5404">
            <w:pPr>
              <w:jc w:val="center"/>
              <w:rPr>
                <w:rFonts w:hint="eastAsia" w:ascii="宋体" w:hAnsi="宋体" w:eastAsia="宋体" w:cs="宋体"/>
                <w:i w:val="0"/>
                <w:iCs w:val="0"/>
                <w:color w:val="000000"/>
                <w:sz w:val="24"/>
                <w:szCs w:val="24"/>
                <w:u w:val="none"/>
              </w:rPr>
            </w:pPr>
          </w:p>
        </w:tc>
      </w:tr>
      <w:tr w14:paraId="30223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9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55DB8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教务部强电系统调整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2FF96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1.综合楼7楼对应位置重新接入安装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2.BVR-4电源线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3.PVC40线槽/地槽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E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1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7B04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5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restart"/>
            <w:tcBorders>
              <w:top w:val="nil"/>
              <w:left w:val="single" w:color="000000" w:sz="4" w:space="0"/>
              <w:bottom w:val="single" w:color="000000" w:sz="4" w:space="0"/>
              <w:right w:val="single" w:color="000000" w:sz="4" w:space="0"/>
            </w:tcBorders>
            <w:shd w:val="clear" w:color="FFFFFF" w:fill="FFFFFF"/>
            <w:vAlign w:val="center"/>
          </w:tcPr>
          <w:p w14:paraId="2310A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教务部弱电系统调整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2EA5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拆除各工位强弱电接入线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9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8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10B4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BDF9">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3FCCDC6D">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4F8B3D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1.7楼弱电机房出8条网线至各工位，2条网线到打印机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2.六类网线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3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6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r>
      <w:tr w14:paraId="11E6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01F0">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54BE0717">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0E3C9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1.7楼弱电机房出8条电话线至各工位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2.4芯电话线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9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4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0BC3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2A30">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10926C8D">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E4AF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1.刚性难燃PVC，直径32内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2.联塑PVC32线管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8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9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2AFC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591A7E">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26D60F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605室改造</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53B76A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6DF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A4BA">
            <w:pPr>
              <w:jc w:val="center"/>
              <w:rPr>
                <w:rFonts w:hint="eastAsia" w:ascii="宋体" w:hAnsi="宋体" w:eastAsia="宋体" w:cs="宋体"/>
                <w:i w:val="0"/>
                <w:iCs w:val="0"/>
                <w:color w:val="000000"/>
                <w:sz w:val="24"/>
                <w:szCs w:val="24"/>
                <w:u w:val="none"/>
              </w:rPr>
            </w:pPr>
          </w:p>
        </w:tc>
      </w:tr>
      <w:tr w14:paraId="68EC4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5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5EABB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信息技术系强电系统调整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476B7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1.综合楼6楼对应位置重新接入安装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2.BVR-4电源线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3.PVC40线槽/地槽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6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7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988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0E8BD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restart"/>
            <w:tcBorders>
              <w:top w:val="nil"/>
              <w:left w:val="single" w:color="000000" w:sz="4" w:space="0"/>
              <w:bottom w:val="single" w:color="000000" w:sz="4" w:space="0"/>
              <w:right w:val="single" w:color="000000" w:sz="4" w:space="0"/>
            </w:tcBorders>
            <w:shd w:val="clear" w:color="FFFFFF" w:fill="FFFFFF"/>
            <w:vAlign w:val="center"/>
          </w:tcPr>
          <w:p w14:paraId="4BEF1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信息技术系弱电系统调整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0C5E8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拆除各工位强弱电接入线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C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C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254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796E705D">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14AAFC4E">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654F2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1.6楼弱电机房出4条网线至各工位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2.六类网线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F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2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6C34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0CE96846">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0362E8EC">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79DC76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1.6楼弱电机房出8条电话线至各工位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2.4芯电话线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7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5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0AF1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D296BF0">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55149A92">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2101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1.刚性难燃PVC，直径32内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2.联塑PVC32线管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F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4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1B34D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vMerge w:val="restart"/>
            <w:tcBorders>
              <w:top w:val="nil"/>
              <w:left w:val="single" w:color="000000" w:sz="4" w:space="0"/>
              <w:bottom w:val="single" w:color="000000" w:sz="4" w:space="0"/>
              <w:right w:val="nil"/>
            </w:tcBorders>
            <w:shd w:val="clear" w:color="auto" w:fill="auto"/>
            <w:noWrap/>
            <w:vAlign w:val="center"/>
          </w:tcPr>
          <w:p w14:paraId="79689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87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新建金属轻质隔断</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3A6EA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1.白色彩钢岩棉板隔断到顶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2.周边U型龙骨收口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8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B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93.72</w:t>
            </w:r>
          </w:p>
        </w:tc>
      </w:tr>
      <w:tr w14:paraId="36DF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vMerge w:val="continue"/>
            <w:tcBorders>
              <w:top w:val="nil"/>
              <w:left w:val="single" w:color="000000" w:sz="4" w:space="0"/>
              <w:bottom w:val="single" w:color="000000" w:sz="4" w:space="0"/>
              <w:right w:val="nil"/>
            </w:tcBorders>
            <w:shd w:val="clear" w:color="auto" w:fill="auto"/>
            <w:noWrap/>
            <w:vAlign w:val="center"/>
          </w:tcPr>
          <w:p w14:paraId="5EE095A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24C70">
            <w:pPr>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FFFFFF" w:fill="FFFFFF"/>
            <w:vAlign w:val="center"/>
          </w:tcPr>
          <w:p w14:paraId="7F4D02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1.增加隔断涉及天花拆改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2.增加格栅天花和收口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0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3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34.08</w:t>
            </w:r>
          </w:p>
        </w:tc>
      </w:tr>
      <w:tr w14:paraId="7DED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3510">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auto" w:sz="4" w:space="0"/>
              <w:right w:val="single" w:color="000000" w:sz="4" w:space="0"/>
            </w:tcBorders>
            <w:shd w:val="clear" w:color="auto" w:fill="auto"/>
            <w:vAlign w:val="center"/>
          </w:tcPr>
          <w:p w14:paraId="46EC83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7楼会议室改造</w:t>
            </w:r>
          </w:p>
        </w:tc>
        <w:tc>
          <w:tcPr>
            <w:tcW w:w="0" w:type="auto"/>
            <w:tcBorders>
              <w:top w:val="nil"/>
              <w:left w:val="single" w:color="000000" w:sz="4" w:space="0"/>
              <w:bottom w:val="single" w:color="auto" w:sz="4" w:space="0"/>
              <w:right w:val="single" w:color="000000" w:sz="4" w:space="0"/>
            </w:tcBorders>
            <w:shd w:val="clear" w:color="FFFFFF" w:fill="FFFFFF"/>
            <w:vAlign w:val="center"/>
          </w:tcPr>
          <w:p w14:paraId="50CFE8E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55E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2427">
            <w:pPr>
              <w:jc w:val="center"/>
              <w:rPr>
                <w:rFonts w:hint="eastAsia" w:ascii="宋体" w:hAnsi="宋体" w:eastAsia="宋体" w:cs="宋体"/>
                <w:i w:val="0"/>
                <w:iCs w:val="0"/>
                <w:color w:val="000000"/>
                <w:sz w:val="24"/>
                <w:szCs w:val="24"/>
                <w:u w:val="none"/>
              </w:rPr>
            </w:pPr>
          </w:p>
        </w:tc>
      </w:tr>
      <w:tr w14:paraId="7550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4143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F0BB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7楼大会议室</w:t>
            </w:r>
          </w:p>
          <w:p w14:paraId="7C1A3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弱电网线安装</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44459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1.弱电机房出2条网线至大会议室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2.六类网线长度120米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3.配相应PVC线管</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6B5F7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B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66E7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9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2C522B8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7楼小会议室</w:t>
            </w:r>
          </w:p>
          <w:p w14:paraId="6AF2A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弱电安装</w:t>
            </w:r>
          </w:p>
        </w:tc>
        <w:tc>
          <w:tcPr>
            <w:tcW w:w="0" w:type="auto"/>
            <w:tcBorders>
              <w:top w:val="single" w:color="auto" w:sz="4" w:space="0"/>
              <w:left w:val="single" w:color="000000" w:sz="4" w:space="0"/>
              <w:bottom w:val="single" w:color="000000" w:sz="4" w:space="0"/>
              <w:right w:val="single" w:color="000000" w:sz="4" w:space="0"/>
            </w:tcBorders>
            <w:shd w:val="clear" w:color="FFFFFF" w:fill="FFFFFF"/>
            <w:vAlign w:val="center"/>
          </w:tcPr>
          <w:p w14:paraId="68D02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1.弱电机房出2条网线至小会议室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2.六类网线长度30米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3.配相应PVC线管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5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5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3A1E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6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1E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弱电配管</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256E2B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1.刚性难燃PVC，直径25内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2.联塑PVC25线管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A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4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0E3D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E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58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A93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网络插座安装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F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D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bl>
    <w:p w14:paraId="504C4EC4">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p>
    <w:p w14:paraId="6073C6B4">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投标人资格条件要求</w:t>
      </w:r>
    </w:p>
    <w:p w14:paraId="626E03EA">
      <w:pPr>
        <w:keepNext w:val="0"/>
        <w:keepLines w:val="0"/>
        <w:pageBreakBefore w:val="0"/>
        <w:numPr>
          <w:ilvl w:val="0"/>
          <w:numId w:val="3"/>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投标人应具备《中华人民共和国政府采购法》第二十二条规定的条件：</w:t>
      </w:r>
    </w:p>
    <w:p w14:paraId="726BE0B3">
      <w:pPr>
        <w:keepNext w:val="0"/>
        <w:keepLines w:val="0"/>
        <w:pageBreakBefore w:val="0"/>
        <w:numPr>
          <w:ilvl w:val="0"/>
          <w:numId w:val="3"/>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营业执照经营范围须与本项目相符。</w:t>
      </w:r>
    </w:p>
    <w:p w14:paraId="694F0073">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技术要求</w:t>
      </w:r>
    </w:p>
    <w:p w14:paraId="3803CB4A">
      <w:pPr>
        <w:keepNext w:val="0"/>
        <w:keepLines w:val="0"/>
        <w:pageBreakBefore w:val="0"/>
        <w:numPr>
          <w:ilvl w:val="0"/>
          <w:numId w:val="4"/>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承包范围：固定总价承包。按工程量清单所包含的范围，包施工、包材料、包机械、包质量、包工期、包安全、包安全文明施工、包建筑垃圾清运、包环境卫生、包竣工验收等。</w:t>
      </w:r>
    </w:p>
    <w:p w14:paraId="5AF69F88">
      <w:pPr>
        <w:keepNext w:val="0"/>
        <w:keepLines w:val="0"/>
        <w:pageBreakBefore w:val="0"/>
        <w:numPr>
          <w:ilvl w:val="0"/>
          <w:numId w:val="4"/>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工期：合同签订生效之日起15日历日内完成所有工作并通过验收。</w:t>
      </w:r>
    </w:p>
    <w:p w14:paraId="1FE20CF5">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商务要求</w:t>
      </w:r>
    </w:p>
    <w:p w14:paraId="00D1FD32">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安全责任：</w:t>
      </w:r>
      <w:r>
        <w:rPr>
          <w:rFonts w:hint="eastAsia" w:asciiTheme="minorEastAsia" w:hAnsiTheme="minorEastAsia" w:eastAsiaTheme="minorEastAsia" w:cstheme="minorEastAsia"/>
          <w:b w:val="0"/>
          <w:bCs w:val="0"/>
          <w:i w:val="0"/>
          <w:iCs w:val="0"/>
          <w:sz w:val="28"/>
          <w:szCs w:val="28"/>
          <w:lang w:val="en-US" w:eastAsia="zh-CN"/>
        </w:rPr>
        <w:t>本项目安全措施由投标人制定方案及组织实施，并承担全部安全责任，采购人不负责任何伤亡、劳</w:t>
      </w:r>
      <w:r>
        <w:rPr>
          <w:rFonts w:hint="eastAsia" w:asciiTheme="minorEastAsia" w:hAnsiTheme="minorEastAsia" w:eastAsiaTheme="minorEastAsia" w:cstheme="minorEastAsia"/>
          <w:b w:val="0"/>
          <w:bCs w:val="0"/>
          <w:sz w:val="28"/>
          <w:szCs w:val="28"/>
          <w:lang w:val="en-US" w:eastAsia="zh-CN"/>
        </w:rPr>
        <w:t>保福利以及施工中材料被盗等责任。</w:t>
      </w:r>
    </w:p>
    <w:p w14:paraId="0E0C6230">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消防责任：本项目消防措施由投标人制定方案及组织实施，严格按照相关规定进行操作。凡在施工期间因投标人过失引起的火灾事故应由投标人负责，所造成的经济损失由投标人负责全额赔偿。</w:t>
      </w:r>
    </w:p>
    <w:p w14:paraId="667343D1">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166227EB">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中标人施工过程中应做到工完、料尽、场地清，确保安全文明施工。中标人任何时间内应保持现场运输道路通畅，以便应急采取必要措施。</w:t>
      </w:r>
    </w:p>
    <w:p w14:paraId="33E3EB17">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中标人必须接受采购人的监督、检查，对采购人提出的安全整改意见必须及时整改。</w:t>
      </w:r>
    </w:p>
    <w:p w14:paraId="39568CCF">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中标人需现场设置安全、消防、宣传、警示等各种标牌。</w:t>
      </w:r>
    </w:p>
    <w:p w14:paraId="4B78D57B">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质量标准：符合现行国家有关工程施工验收规范和标准的要求合格。</w:t>
      </w:r>
    </w:p>
    <w:p w14:paraId="56D08F01">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本项目实施过程中须按国家、相关行业规定执行。若中标人未按国家、相关行业规定执行所造成的损失由中标人全部承担，且采购人有权向其追究相关责任。</w:t>
      </w:r>
    </w:p>
    <w:p w14:paraId="07A671EC">
      <w:pPr>
        <w:keepNext w:val="0"/>
        <w:keepLines w:val="0"/>
        <w:pageBreakBefore w:val="0"/>
        <w:numPr>
          <w:ilvl w:val="0"/>
          <w:numId w:val="5"/>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资金支付：按项目需求完成全部维修并验收合格后，中标方在15个工作日内按合同总价的100％开具发票交校方办理支付手续，待校方资金到位后支付。</w:t>
      </w:r>
    </w:p>
    <w:p w14:paraId="4DE2554D">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5050F781">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现场勘察要求</w:t>
      </w:r>
    </w:p>
    <w:p w14:paraId="7D258E6C">
      <w:pPr>
        <w:keepNext w:val="0"/>
        <w:keepLines w:val="0"/>
        <w:pageBreakBefore w:val="0"/>
        <w:numPr>
          <w:ilvl w:val="0"/>
          <w:numId w:val="6"/>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lang w:val="en-US" w:eastAsia="zh-CN"/>
        </w:rPr>
        <w:t>在公示期内（节假日除外）每天下午14：30～17：00时（其他时段不受理）接受电话预约。业务联系人：</w:t>
      </w:r>
      <w:r>
        <w:rPr>
          <w:rFonts w:hint="eastAsia" w:asciiTheme="minorEastAsia" w:hAnsiTheme="minorEastAsia" w:eastAsiaTheme="minorEastAsia" w:cstheme="minorEastAsia"/>
          <w:b w:val="0"/>
          <w:bCs w:val="0"/>
          <w:sz w:val="28"/>
          <w:szCs w:val="28"/>
          <w:lang w:val="en-US" w:eastAsia="zh-CN"/>
        </w:rPr>
        <w:t>岑</w:t>
      </w:r>
      <w:r>
        <w:rPr>
          <w:rFonts w:hint="default" w:asciiTheme="minorEastAsia" w:hAnsiTheme="minorEastAsia" w:eastAsiaTheme="minorEastAsia" w:cstheme="minorEastAsia"/>
          <w:b w:val="0"/>
          <w:bCs w:val="0"/>
          <w:sz w:val="28"/>
          <w:szCs w:val="28"/>
          <w:lang w:val="en-US" w:eastAsia="zh-CN"/>
        </w:rPr>
        <w:t>老师电话：</w:t>
      </w:r>
      <w:r>
        <w:rPr>
          <w:rFonts w:hint="eastAsia" w:asciiTheme="minorEastAsia" w:hAnsiTheme="minorEastAsia" w:eastAsiaTheme="minorEastAsia" w:cstheme="minorEastAsia"/>
          <w:b w:val="0"/>
          <w:bCs w:val="0"/>
          <w:sz w:val="28"/>
          <w:szCs w:val="28"/>
          <w:lang w:val="en-US" w:eastAsia="zh-CN"/>
        </w:rPr>
        <w:t>13794297377</w:t>
      </w:r>
      <w:r>
        <w:rPr>
          <w:rFonts w:hint="default" w:asciiTheme="minorEastAsia" w:hAnsiTheme="minorEastAsia" w:eastAsiaTheme="minorEastAsia" w:cstheme="minorEastAsia"/>
          <w:b w:val="0"/>
          <w:bCs w:val="0"/>
          <w:sz w:val="28"/>
          <w:szCs w:val="28"/>
          <w:lang w:val="en-US" w:eastAsia="zh-CN"/>
        </w:rPr>
        <w:t>。</w:t>
      </w:r>
    </w:p>
    <w:p w14:paraId="0C23C01B">
      <w:pPr>
        <w:keepNext w:val="0"/>
        <w:keepLines w:val="0"/>
        <w:pageBreakBefore w:val="0"/>
        <w:numPr>
          <w:ilvl w:val="0"/>
          <w:numId w:val="6"/>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lang w:val="en-US" w:eastAsia="zh-CN"/>
        </w:rPr>
        <w:t>参加现场勘察的投标人应填写《现场勘察确认书》（格式见附件</w:t>
      </w:r>
      <w:r>
        <w:rPr>
          <w:rFonts w:hint="eastAsia" w:asciiTheme="minorEastAsia" w:hAnsiTheme="minorEastAsia" w:eastAsiaTheme="minorEastAsia" w:cstheme="minorEastAsia"/>
          <w:b w:val="0"/>
          <w:bCs w:val="0"/>
          <w:sz w:val="28"/>
          <w:szCs w:val="28"/>
          <w:lang w:val="en-US" w:eastAsia="zh-CN"/>
        </w:rPr>
        <w:t>5</w:t>
      </w:r>
      <w:r>
        <w:rPr>
          <w:rFonts w:hint="default" w:asciiTheme="minorEastAsia" w:hAnsiTheme="minorEastAsia" w:eastAsiaTheme="minorEastAsia" w:cstheme="minorEastAsia"/>
          <w:b w:val="0"/>
          <w:bCs w:val="0"/>
          <w:sz w:val="28"/>
          <w:szCs w:val="28"/>
          <w:lang w:val="en-US" w:eastAsia="zh-CN"/>
        </w:rPr>
        <w:t>），确认对现场情况已充分了解，并由招标人代表签字确认。</w:t>
      </w:r>
    </w:p>
    <w:p w14:paraId="02EED5E0">
      <w:pPr>
        <w:keepNext w:val="0"/>
        <w:keepLines w:val="0"/>
        <w:pageBreakBefore w:val="0"/>
        <w:numPr>
          <w:ilvl w:val="0"/>
          <w:numId w:val="6"/>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lang w:val="en-US" w:eastAsia="zh-CN"/>
        </w:rPr>
        <w:t>未参加现场勘察或未提交《现场勘察确认书》的投标人，视为对现场情况已充分知晓，其投标报价中应包含对现场情况的所有风险和责任。</w:t>
      </w:r>
    </w:p>
    <w:p w14:paraId="64820923">
      <w:pPr>
        <w:rPr>
          <w:rFonts w:hint="default" w:asciiTheme="minorEastAsia" w:hAnsiTheme="minorEastAsia" w:eastAsiaTheme="minorEastAsia" w:cstheme="minorEastAsia"/>
          <w:b w:val="0"/>
          <w:bCs w:val="0"/>
          <w:sz w:val="28"/>
          <w:szCs w:val="28"/>
          <w:lang w:val="en-US" w:eastAsia="zh-CN"/>
        </w:rPr>
      </w:pPr>
    </w:p>
    <w:p w14:paraId="64C9AB8D">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br w:type="page"/>
      </w:r>
    </w:p>
    <w:p w14:paraId="6F7FFE80">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sz w:val="32"/>
          <w:szCs w:val="32"/>
          <w:lang w:val="en-US" w:eastAsia="zh-CN"/>
        </w:rPr>
      </w:pPr>
      <w:r>
        <w:rPr>
          <w:rFonts w:hint="eastAsia" w:cs="宋体" w:asciiTheme="minorEastAsia" w:hAnsiTheme="minorEastAsia" w:eastAsiaTheme="minorEastAsia"/>
          <w:b/>
          <w:bCs/>
          <w:sz w:val="32"/>
          <w:szCs w:val="32"/>
          <w:lang w:val="en-US" w:eastAsia="zh-CN"/>
        </w:rPr>
        <w:t>响应文件资料组成及相关要求</w:t>
      </w:r>
    </w:p>
    <w:p w14:paraId="694A2172">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1.封面（注明参与投标项目名称、单位、联系人、联系电话、正本或副本等信息）加盖公章，贴在密封袋面和投标文件封面（详见附件1）</w:t>
      </w:r>
    </w:p>
    <w:p w14:paraId="39FA178B">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2.投标资质证明文件</w:t>
      </w:r>
    </w:p>
    <w:p w14:paraId="0D35FAB8">
      <w:pPr>
        <w:keepNext w:val="0"/>
        <w:keepLines w:val="0"/>
        <w:pageBreakBefore w:val="0"/>
        <w:widowControl/>
        <w:numPr>
          <w:ilvl w:val="0"/>
          <w:numId w:val="7"/>
        </w:numPr>
        <w:kinsoku/>
        <w:wordWrap/>
        <w:overflowPunct/>
        <w:topLinePunct w:val="0"/>
        <w:autoSpaceDE/>
        <w:autoSpaceDN/>
        <w:bidi w:val="0"/>
        <w:adjustRightInd/>
        <w:snapToGrid/>
        <w:spacing w:line="360" w:lineRule="auto"/>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投标人资格声明函（详见附件2）</w:t>
      </w:r>
    </w:p>
    <w:p w14:paraId="2876F60F">
      <w:pPr>
        <w:keepNext w:val="0"/>
        <w:keepLines w:val="0"/>
        <w:pageBreakBefore w:val="0"/>
        <w:widowControl/>
        <w:numPr>
          <w:ilvl w:val="0"/>
          <w:numId w:val="7"/>
        </w:numPr>
        <w:kinsoku/>
        <w:wordWrap/>
        <w:overflowPunct/>
        <w:topLinePunct w:val="0"/>
        <w:autoSpaceDE/>
        <w:autoSpaceDN/>
        <w:bidi w:val="0"/>
        <w:adjustRightInd/>
        <w:snapToGrid/>
        <w:spacing w:line="360" w:lineRule="auto"/>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无重大违法记录声明函（详见附件3）</w:t>
      </w:r>
    </w:p>
    <w:p w14:paraId="3BE7277C">
      <w:pPr>
        <w:keepNext w:val="0"/>
        <w:keepLines w:val="0"/>
        <w:pageBreakBefore w:val="0"/>
        <w:widowControl/>
        <w:numPr>
          <w:ilvl w:val="0"/>
          <w:numId w:val="7"/>
        </w:numPr>
        <w:kinsoku/>
        <w:wordWrap/>
        <w:overflowPunct/>
        <w:topLinePunct w:val="0"/>
        <w:autoSpaceDE/>
        <w:autoSpaceDN/>
        <w:bidi w:val="0"/>
        <w:adjustRightInd/>
        <w:snapToGrid/>
        <w:spacing w:line="360" w:lineRule="auto"/>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有效的营业执照（或事业法人登记证或身份证等相关证明）复印件</w:t>
      </w:r>
    </w:p>
    <w:p w14:paraId="141FCDF7">
      <w:pPr>
        <w:keepNext w:val="0"/>
        <w:keepLines w:val="0"/>
        <w:pageBreakBefore w:val="0"/>
        <w:widowControl/>
        <w:numPr>
          <w:ilvl w:val="0"/>
          <w:numId w:val="7"/>
        </w:numPr>
        <w:kinsoku/>
        <w:wordWrap/>
        <w:overflowPunct/>
        <w:topLinePunct w:val="0"/>
        <w:autoSpaceDE/>
        <w:autoSpaceDN/>
        <w:bidi w:val="0"/>
        <w:adjustRightInd/>
        <w:snapToGrid/>
        <w:spacing w:line="360" w:lineRule="auto"/>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法定代表人身份证复印件</w:t>
      </w:r>
    </w:p>
    <w:p w14:paraId="540226DF">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3.服务承诺书包括供货时效、送货服务、产品质量服务、售后服务等（详见附件4）。</w:t>
      </w:r>
    </w:p>
    <w:p w14:paraId="37203EAF">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4.现场勘察确认书（详见附件5）</w:t>
      </w:r>
    </w:p>
    <w:p w14:paraId="27163C56">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5.项目报价表（详见附件6）</w:t>
      </w:r>
    </w:p>
    <w:p w14:paraId="7EFF5CBD">
      <w:pPr>
        <w:keepNext w:val="0"/>
        <w:keepLines w:val="0"/>
        <w:pageBreakBefore w:val="0"/>
        <w:widowControl/>
        <w:kinsoku/>
        <w:wordWrap/>
        <w:overflowPunct/>
        <w:topLinePunct w:val="0"/>
        <w:autoSpaceDE/>
        <w:autoSpaceDN/>
        <w:bidi w:val="0"/>
        <w:adjustRightInd/>
        <w:snapToGrid/>
        <w:spacing w:line="360" w:lineRule="auto"/>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所有响应文件材料加盖公章，一正本两副本，三份各自独立密封，在封面显著位置清楚标明“正本”或“副本”字样。如正本和副本内容不一致以正本书面文件为准。A4纸规格，加盖公章，顺序装订。密封文件袋须用封条密封加盖公章。</w:t>
      </w:r>
    </w:p>
    <w:p w14:paraId="24A5862B">
      <w:pPr>
        <w:pStyle w:val="15"/>
        <w:keepNext w:val="0"/>
        <w:keepLines w:val="0"/>
        <w:pageBreakBefore w:val="0"/>
        <w:kinsoku/>
        <w:wordWrap/>
        <w:overflowPunct/>
        <w:topLinePunct w:val="0"/>
        <w:autoSpaceDE/>
        <w:autoSpaceDN/>
        <w:bidi w:val="0"/>
        <w:adjustRightInd/>
        <w:snapToGrid/>
        <w:spacing w:line="240" w:lineRule="auto"/>
        <w:jc w:val="both"/>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br w:type="page"/>
      </w:r>
    </w:p>
    <w:p w14:paraId="3702D9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eastAsia="zh-CN"/>
        </w:rPr>
      </w:pPr>
      <w:bookmarkStart w:id="1" w:name="_Toc18722"/>
      <w:bookmarkStart w:id="2" w:name="_Toc13583"/>
      <w:bookmarkStart w:id="3" w:name="_Toc8039"/>
      <w:bookmarkStart w:id="4" w:name="_Toc1727"/>
      <w:bookmarkStart w:id="5" w:name="_Toc29342"/>
      <w:r>
        <w:rPr>
          <w:rFonts w:hint="eastAsia" w:ascii="宋体" w:hAnsi="宋体" w:eastAsia="宋体" w:cs="宋体"/>
          <w:sz w:val="24"/>
          <w:szCs w:val="24"/>
        </w:rPr>
        <w:t>附件</w:t>
      </w:r>
      <w:r>
        <w:rPr>
          <w:rFonts w:hint="eastAsia" w:ascii="宋体" w:hAnsi="宋体" w:eastAsia="宋体" w:cs="宋体"/>
          <w:sz w:val="24"/>
          <w:szCs w:val="24"/>
          <w:lang w:val="en-US" w:eastAsia="zh-CN"/>
        </w:rPr>
        <w:t>1：</w:t>
      </w:r>
    </w:p>
    <w:p w14:paraId="6351946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sz w:val="32"/>
          <w:szCs w:val="32"/>
          <w:lang w:val="zh-CN"/>
        </w:rPr>
      </w:pPr>
      <w:r>
        <w:rPr>
          <w:rFonts w:hint="eastAsia" w:ascii="宋体" w:hAnsi="宋体" w:eastAsia="宋体" w:cs="宋体"/>
          <w:b/>
          <w:sz w:val="32"/>
          <w:szCs w:val="32"/>
          <w:lang w:val="zh-CN"/>
        </w:rPr>
        <w:t>封面：</w:t>
      </w:r>
      <w:bookmarkEnd w:id="1"/>
      <w:bookmarkEnd w:id="2"/>
      <w:bookmarkEnd w:id="3"/>
      <w:bookmarkEnd w:id="4"/>
      <w:bookmarkEnd w:id="5"/>
    </w:p>
    <w:p w14:paraId="4334CBD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44"/>
          <w:szCs w:val="44"/>
        </w:rPr>
      </w:pPr>
    </w:p>
    <w:p w14:paraId="5B7C096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b/>
          <w:bCs/>
          <w:sz w:val="44"/>
          <w:szCs w:val="44"/>
        </w:rPr>
      </w:pPr>
    </w:p>
    <w:p w14:paraId="4081D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44"/>
          <w:szCs w:val="44"/>
          <w:u w:val="single"/>
        </w:rPr>
      </w:pPr>
      <w:r>
        <w:rPr>
          <w:rFonts w:hint="eastAsia" w:ascii="宋体" w:hAnsi="宋体" w:eastAsia="宋体" w:cs="Times New Roman"/>
          <w:b/>
          <w:bCs/>
          <w:sz w:val="44"/>
          <w:szCs w:val="44"/>
          <w:u w:val="single"/>
        </w:rPr>
        <w:t>江门市技师学院</w:t>
      </w:r>
    </w:p>
    <w:p w14:paraId="637A14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sz w:val="44"/>
          <w:szCs w:val="44"/>
          <w:u w:val="single"/>
        </w:rPr>
      </w:pPr>
      <w:r>
        <w:rPr>
          <w:rFonts w:hint="eastAsia" w:ascii="宋体" w:hAnsi="宋体" w:eastAsia="宋体" w:cs="Times New Roman"/>
          <w:b/>
          <w:bCs/>
          <w:sz w:val="44"/>
          <w:szCs w:val="44"/>
          <w:u w:val="single"/>
        </w:rPr>
        <w:t>荷塘校区综合楼实训场地改造</w:t>
      </w:r>
      <w:r>
        <w:rPr>
          <w:rFonts w:hint="eastAsia" w:ascii="宋体" w:hAnsi="宋体" w:eastAsia="宋体" w:cs="Times New Roman"/>
          <w:b/>
          <w:bCs/>
          <w:sz w:val="44"/>
          <w:szCs w:val="44"/>
          <w:u w:val="single"/>
          <w:lang w:val="en-US" w:eastAsia="zh-CN"/>
        </w:rPr>
        <w:t>采购</w:t>
      </w:r>
      <w:r>
        <w:rPr>
          <w:rFonts w:hint="eastAsia" w:ascii="宋体" w:hAnsi="宋体" w:eastAsia="宋体" w:cs="Times New Roman"/>
          <w:b/>
          <w:bCs/>
          <w:sz w:val="44"/>
          <w:szCs w:val="44"/>
          <w:u w:val="single"/>
        </w:rPr>
        <w:t>项目</w:t>
      </w:r>
    </w:p>
    <w:p w14:paraId="4469FCE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Times New Roman" w:eastAsiaTheme="minorEastAsia"/>
          <w:b/>
          <w:bCs/>
          <w:w w:val="90"/>
          <w:sz w:val="44"/>
          <w:szCs w:val="44"/>
          <w:u w:val="none"/>
          <w:lang w:val="en-US" w:eastAsia="zh-CN"/>
        </w:rPr>
      </w:pPr>
      <w:r>
        <w:rPr>
          <w:rFonts w:hint="eastAsia" w:asciiTheme="minorEastAsia" w:hAnsiTheme="minorEastAsia" w:eastAsiaTheme="minorEastAsia"/>
          <w:b w:val="0"/>
          <w:bCs/>
          <w:color w:val="auto"/>
          <w:sz w:val="28"/>
          <w:szCs w:val="28"/>
        </w:rPr>
        <w:t>项目编号：</w:t>
      </w:r>
      <w:r>
        <w:rPr>
          <w:rFonts w:hint="eastAsia" w:asciiTheme="minorEastAsia" w:hAnsiTheme="minorEastAsia" w:eastAsiaTheme="minorEastAsia"/>
          <w:b w:val="0"/>
          <w:bCs/>
          <w:color w:val="auto"/>
          <w:sz w:val="28"/>
          <w:szCs w:val="28"/>
          <w:lang w:val="en-US" w:eastAsia="zh-CN"/>
        </w:rPr>
        <w:t>zwb-cgzx-2025-31</w:t>
      </w:r>
    </w:p>
    <w:p w14:paraId="1B784459">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响</w:t>
      </w:r>
    </w:p>
    <w:p w14:paraId="7EDD6424">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应</w:t>
      </w:r>
    </w:p>
    <w:p w14:paraId="43565623">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文</w:t>
      </w:r>
    </w:p>
    <w:p w14:paraId="781538DD">
      <w:pPr>
        <w:spacing w:line="240" w:lineRule="atLeast"/>
        <w:jc w:val="center"/>
        <w:rPr>
          <w:rFonts w:asciiTheme="minorEastAsia" w:hAnsiTheme="minorEastAsia" w:eastAsiaTheme="minorEastAsia"/>
          <w:color w:val="auto"/>
          <w:sz w:val="72"/>
          <w:szCs w:val="72"/>
        </w:rPr>
      </w:pPr>
      <w:r>
        <w:rPr>
          <w:rFonts w:hint="eastAsia" w:asciiTheme="minorEastAsia" w:hAnsiTheme="minorEastAsia" w:eastAsiaTheme="minorEastAsia"/>
          <w:b/>
          <w:bCs/>
          <w:color w:val="auto"/>
          <w:sz w:val="72"/>
          <w:szCs w:val="72"/>
        </w:rPr>
        <w:t>件</w:t>
      </w:r>
    </w:p>
    <w:p w14:paraId="5A6C0D22">
      <w:pPr>
        <w:spacing w:line="240" w:lineRule="atLeas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（正本/副本）</w:t>
      </w:r>
    </w:p>
    <w:p w14:paraId="4E1E8654">
      <w:pPr>
        <w:keepNext w:val="0"/>
        <w:keepLines w:val="0"/>
        <w:pageBreakBefore w:val="0"/>
        <w:kinsoku/>
        <w:wordWrap/>
        <w:overflowPunct/>
        <w:topLinePunct w:val="0"/>
        <w:autoSpaceDE/>
        <w:autoSpaceDN/>
        <w:bidi w:val="0"/>
        <w:adjustRightInd/>
        <w:snapToGrid/>
        <w:spacing w:line="240" w:lineRule="auto"/>
        <w:ind w:firstLine="240" w:firstLineChars="100"/>
        <w:jc w:val="center"/>
        <w:textAlignment w:val="auto"/>
        <w:rPr>
          <w:rFonts w:hint="eastAsia" w:ascii="宋体" w:hAnsi="宋体" w:eastAsia="宋体" w:cs="Times New Roman"/>
          <w:sz w:val="24"/>
          <w:szCs w:val="24"/>
        </w:rPr>
      </w:pPr>
    </w:p>
    <w:p w14:paraId="4B9DED0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rPr>
      </w:pPr>
    </w:p>
    <w:p w14:paraId="5E69387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8"/>
          <w:szCs w:val="28"/>
        </w:rPr>
      </w:pPr>
    </w:p>
    <w:p w14:paraId="05A72278">
      <w:pPr>
        <w:keepNext w:val="0"/>
        <w:keepLines w:val="0"/>
        <w:pageBreakBefore w:val="0"/>
        <w:widowControl w:val="0"/>
        <w:kinsoku/>
        <w:wordWrap/>
        <w:overflowPunct/>
        <w:topLinePunct w:val="0"/>
        <w:autoSpaceDE/>
        <w:autoSpaceDN/>
        <w:bidi w:val="0"/>
        <w:adjustRightInd/>
        <w:snapToGrid/>
        <w:spacing w:line="240" w:lineRule="auto"/>
        <w:ind w:firstLine="1260" w:firstLineChars="450"/>
        <w:textAlignment w:val="auto"/>
        <w:rPr>
          <w:rFonts w:hint="eastAsia" w:ascii="宋体" w:hAnsi="宋体" w:eastAsia="宋体" w:cs="Times New Roman"/>
          <w:sz w:val="28"/>
          <w:szCs w:val="24"/>
        </w:rPr>
      </w:pPr>
      <w:r>
        <w:rPr>
          <w:rFonts w:hint="eastAsia" w:ascii="宋体" w:hAnsi="宋体" w:eastAsia="宋体" w:cs="Times New Roman"/>
          <w:sz w:val="28"/>
          <w:szCs w:val="24"/>
        </w:rPr>
        <w:t>投标单位（盖章）：</w:t>
      </w:r>
    </w:p>
    <w:p w14:paraId="77E1F9C8">
      <w:pPr>
        <w:keepNext w:val="0"/>
        <w:keepLines w:val="0"/>
        <w:pageBreakBefore w:val="0"/>
        <w:widowControl w:val="0"/>
        <w:kinsoku/>
        <w:wordWrap/>
        <w:overflowPunct/>
        <w:topLinePunct w:val="0"/>
        <w:autoSpaceDE/>
        <w:autoSpaceDN/>
        <w:bidi w:val="0"/>
        <w:adjustRightInd/>
        <w:snapToGrid/>
        <w:spacing w:line="240" w:lineRule="auto"/>
        <w:ind w:firstLine="1260" w:firstLineChars="450"/>
        <w:textAlignment w:val="auto"/>
        <w:rPr>
          <w:rFonts w:hint="eastAsia" w:ascii="宋体" w:hAnsi="宋体" w:eastAsia="宋体" w:cs="Times New Roman"/>
          <w:sz w:val="28"/>
          <w:szCs w:val="24"/>
          <w:u w:val="single"/>
        </w:rPr>
      </w:pPr>
      <w:r>
        <w:rPr>
          <w:rFonts w:hint="eastAsia" w:ascii="宋体" w:hAnsi="宋体" w:eastAsia="宋体" w:cs="Times New Roman"/>
          <w:sz w:val="28"/>
          <w:szCs w:val="24"/>
        </w:rPr>
        <w:t>法定代表人</w:t>
      </w:r>
      <w:r>
        <w:rPr>
          <w:rFonts w:hint="eastAsia" w:ascii="宋体" w:hAnsi="宋体" w:eastAsia="宋体" w:cs="Times New Roman"/>
          <w:sz w:val="28"/>
          <w:szCs w:val="24"/>
          <w:lang w:eastAsia="zh-CN"/>
        </w:rPr>
        <w:t>（</w:t>
      </w:r>
      <w:r>
        <w:rPr>
          <w:rFonts w:hint="eastAsia" w:ascii="宋体" w:hAnsi="宋体" w:eastAsia="宋体" w:cs="Times New Roman"/>
          <w:sz w:val="28"/>
          <w:szCs w:val="24"/>
          <w:lang w:val="en-US" w:eastAsia="zh-CN"/>
        </w:rPr>
        <w:t>或经营者</w:t>
      </w:r>
      <w:r>
        <w:rPr>
          <w:rFonts w:hint="eastAsia" w:ascii="宋体" w:hAnsi="宋体" w:eastAsia="宋体" w:cs="Times New Roman"/>
          <w:sz w:val="28"/>
          <w:szCs w:val="24"/>
          <w:lang w:eastAsia="zh-CN"/>
        </w:rPr>
        <w:t>）</w:t>
      </w:r>
      <w:r>
        <w:rPr>
          <w:rFonts w:hint="eastAsia" w:ascii="宋体" w:hAnsi="宋体" w:eastAsia="宋体" w:cs="Times New Roman"/>
          <w:sz w:val="28"/>
          <w:szCs w:val="24"/>
          <w:lang w:val="en-US" w:eastAsia="zh-CN"/>
        </w:rPr>
        <w:t>或</w:t>
      </w:r>
      <w:r>
        <w:rPr>
          <w:rFonts w:hint="eastAsia" w:ascii="宋体" w:hAnsi="宋体" w:eastAsia="宋体" w:cs="Times New Roman"/>
          <w:sz w:val="28"/>
          <w:szCs w:val="24"/>
        </w:rPr>
        <w:t>委托代理人（签字）：</w:t>
      </w:r>
    </w:p>
    <w:p w14:paraId="15519477">
      <w:pPr>
        <w:keepNext w:val="0"/>
        <w:keepLines w:val="0"/>
        <w:pageBreakBefore w:val="0"/>
        <w:widowControl w:val="0"/>
        <w:kinsoku/>
        <w:wordWrap/>
        <w:overflowPunct/>
        <w:topLinePunct w:val="0"/>
        <w:autoSpaceDE/>
        <w:autoSpaceDN/>
        <w:bidi w:val="0"/>
        <w:adjustRightInd/>
        <w:snapToGrid/>
        <w:spacing w:line="240" w:lineRule="auto"/>
        <w:ind w:right="-732" w:rightChars="-244" w:firstLine="1260" w:firstLineChars="450"/>
        <w:textAlignment w:val="auto"/>
        <w:rPr>
          <w:rFonts w:hint="eastAsia" w:ascii="宋体" w:hAnsi="宋体" w:eastAsia="宋体" w:cs="Times New Roman"/>
          <w:sz w:val="28"/>
          <w:szCs w:val="24"/>
        </w:rPr>
      </w:pPr>
      <w:r>
        <w:rPr>
          <w:rFonts w:hint="eastAsia" w:ascii="宋体" w:hAnsi="宋体" w:eastAsia="宋体" w:cs="Times New Roman"/>
          <w:sz w:val="28"/>
          <w:szCs w:val="24"/>
        </w:rPr>
        <w:t>日期：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14:paraId="0952584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32"/>
          <w:szCs w:val="32"/>
          <w:lang w:val="en-US" w:eastAsia="zh-CN" w:bidi="ar-SA"/>
        </w:rPr>
      </w:pPr>
    </w:p>
    <w:p w14:paraId="416B230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32"/>
          <w:szCs w:val="32"/>
          <w:lang w:val="en-US" w:eastAsia="zh-CN" w:bidi="ar-SA"/>
        </w:rPr>
      </w:pPr>
    </w:p>
    <w:p w14:paraId="355C10D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32"/>
          <w:szCs w:val="32"/>
          <w:lang w:val="en-US" w:eastAsia="zh-CN" w:bidi="ar-SA"/>
        </w:rPr>
      </w:pPr>
    </w:p>
    <w:p w14:paraId="396AFD73">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0835D81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308B0D10">
      <w:pPr>
        <w:keepNext w:val="0"/>
        <w:keepLines w:val="0"/>
        <w:pageBreakBefore w:val="0"/>
        <w:kinsoku/>
        <w:wordWrap/>
        <w:overflowPunct/>
        <w:topLinePunct w:val="0"/>
        <w:autoSpaceDE/>
        <w:autoSpaceDN/>
        <w:bidi w:val="0"/>
        <w:adjustRightInd/>
        <w:snapToGrid/>
        <w:spacing w:line="240" w:lineRule="auto"/>
        <w:ind w:right="-732" w:rightChars="-244"/>
        <w:textAlignment w:val="auto"/>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5777230" cy="7698105"/>
            <wp:effectExtent l="0" t="0" r="13970" b="17145"/>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5777230" cy="7698105"/>
                    </a:xfrm>
                    <a:prstGeom prst="rect">
                      <a:avLst/>
                    </a:prstGeom>
                    <a:noFill/>
                    <a:ln w="9525">
                      <a:noFill/>
                      <a:miter lim="800000"/>
                      <a:headEnd/>
                      <a:tailEnd/>
                    </a:ln>
                  </pic:spPr>
                </pic:pic>
              </a:graphicData>
            </a:graphic>
          </wp:inline>
        </w:drawing>
      </w:r>
    </w:p>
    <w:p w14:paraId="2081220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12E981C7">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52E52DF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4149A9A8">
      <w:pPr>
        <w:keepNext w:val="0"/>
        <w:keepLines w:val="0"/>
        <w:pageBreakBefore w:val="0"/>
        <w:kinsoku/>
        <w:wordWrap/>
        <w:overflowPunct/>
        <w:topLinePunct w:val="0"/>
        <w:autoSpaceDE/>
        <w:autoSpaceDN/>
        <w:bidi w:val="0"/>
        <w:adjustRightInd/>
        <w:snapToGrid/>
        <w:spacing w:line="240" w:lineRule="auto"/>
        <w:ind w:right="-732" w:rightChars="-244"/>
        <w:jc w:val="both"/>
        <w:textAlignment w:val="auto"/>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5523230" cy="7536180"/>
            <wp:effectExtent l="0" t="0" r="1270" b="762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5523230" cy="7536180"/>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0D5D078A">
      <w:pPr>
        <w:keepNext w:val="0"/>
        <w:keepLines w:val="0"/>
        <w:pageBreakBefore w:val="0"/>
        <w:kinsoku/>
        <w:wordWrap/>
        <w:overflowPunct/>
        <w:topLinePunct w:val="0"/>
        <w:autoSpaceDE/>
        <w:autoSpaceDN/>
        <w:bidi w:val="0"/>
        <w:adjustRightInd/>
        <w:snapToGrid/>
        <w:spacing w:before="240" w:after="60" w:line="240" w:lineRule="auto"/>
        <w:textAlignment w:val="auto"/>
        <w:rPr>
          <w:rFonts w:hint="eastAsia" w:ascii="宋体" w:hAnsi="宋体" w:eastAsia="宋体" w:cs="Times New Roman"/>
          <w:bCs/>
          <w:szCs w:val="32"/>
          <w:lang w:val="zh-CN"/>
        </w:rPr>
        <w:sectPr>
          <w:pgSz w:w="11906" w:h="16838"/>
          <w:pgMar w:top="1417" w:right="1134"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6458707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bookmarkStart w:id="6" w:name="_Toc117067024"/>
      <w:bookmarkStart w:id="7" w:name="_Toc409460893"/>
      <w:r>
        <w:rPr>
          <w:rFonts w:hint="eastAsia" w:ascii="宋体" w:hAnsi="宋体" w:eastAsia="宋体" w:cs="宋体"/>
          <w:sz w:val="24"/>
          <w:szCs w:val="24"/>
        </w:rPr>
        <w:t>附件2：</w:t>
      </w:r>
    </w:p>
    <w:p w14:paraId="101D33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sz w:val="44"/>
          <w:szCs w:val="44"/>
        </w:rPr>
      </w:pPr>
      <w:r>
        <w:rPr>
          <w:rFonts w:hint="eastAsia" w:asciiTheme="minorEastAsia" w:hAnsiTheme="minorEastAsia" w:eastAsiaTheme="minorEastAsia"/>
          <w:b/>
          <w:sz w:val="44"/>
          <w:szCs w:val="44"/>
        </w:rPr>
        <w:t>投标人资格声明函</w:t>
      </w:r>
    </w:p>
    <w:p w14:paraId="33FAC4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b/>
          <w:sz w:val="28"/>
          <w:szCs w:val="28"/>
        </w:rPr>
      </w:pPr>
    </w:p>
    <w:p w14:paraId="18B8EF3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5E8898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03ACD13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582F839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15028F9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068F8C4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2F514C88">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rPr>
      </w:pPr>
    </w:p>
    <w:p w14:paraId="5F02156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67E12C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E439CC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85B744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sz w:val="24"/>
          <w:szCs w:val="24"/>
        </w:rPr>
      </w:pPr>
      <w:r>
        <w:rPr>
          <w:rFonts w:hint="eastAsia" w:ascii="宋体" w:hAnsi="宋体" w:eastAsia="宋体" w:cs="宋体"/>
          <w:sz w:val="24"/>
          <w:szCs w:val="24"/>
        </w:rPr>
        <w:t>附件3</w:t>
      </w:r>
      <w:r>
        <w:rPr>
          <w:rFonts w:hint="eastAsia" w:asciiTheme="minorEastAsia" w:hAnsiTheme="minorEastAsia" w:eastAsiaTheme="minorEastAsia"/>
          <w:sz w:val="24"/>
          <w:szCs w:val="24"/>
        </w:rPr>
        <w:t>：</w:t>
      </w:r>
    </w:p>
    <w:p w14:paraId="6035EE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无重大违法记录声明函</w:t>
      </w:r>
    </w:p>
    <w:p w14:paraId="28C84F7D">
      <w:pPr>
        <w:keepNext w:val="0"/>
        <w:keepLines w:val="0"/>
        <w:pageBreakBefore w:val="0"/>
        <w:tabs>
          <w:tab w:val="left" w:pos="3952"/>
        </w:tabs>
        <w:kinsoku/>
        <w:wordWrap/>
        <w:overflowPunct/>
        <w:topLinePunct w:val="0"/>
        <w:autoSpaceDE/>
        <w:autoSpaceDN/>
        <w:bidi w:val="0"/>
        <w:adjustRightInd/>
        <w:snapToGrid/>
        <w:spacing w:line="240" w:lineRule="auto"/>
        <w:textAlignment w:val="auto"/>
        <w:rPr>
          <w:rFonts w:asciiTheme="minorEastAsia" w:hAnsiTheme="minorEastAsia" w:eastAsiaTheme="minorEastAsia"/>
          <w:sz w:val="28"/>
          <w:szCs w:val="21"/>
        </w:rPr>
      </w:pPr>
    </w:p>
    <w:p w14:paraId="0D870B49">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4B44415">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D36971F">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0919D14">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rPr>
      </w:pPr>
    </w:p>
    <w:p w14:paraId="699383A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rPr>
      </w:pPr>
    </w:p>
    <w:p w14:paraId="1206A3C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D42068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12DF18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17CB56C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rPr>
      </w:pPr>
    </w:p>
    <w:p w14:paraId="72CD12F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b/>
          <w:bCs/>
          <w:sz w:val="32"/>
          <w:szCs w:val="32"/>
        </w:rPr>
      </w:pPr>
      <w:r>
        <w:rPr>
          <w:rFonts w:asciiTheme="minorEastAsia" w:hAnsiTheme="minorEastAsia" w:eastAsiaTheme="minorEastAsia"/>
        </w:rPr>
        <w:br w:type="page"/>
      </w:r>
    </w:p>
    <w:p w14:paraId="47A382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附件4：</w:t>
      </w:r>
    </w:p>
    <w:bookmarkEnd w:id="6"/>
    <w:bookmarkEnd w:id="7"/>
    <w:p w14:paraId="7111BB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服务承诺书</w:t>
      </w:r>
    </w:p>
    <w:p w14:paraId="1FC6FA7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rPr>
      </w:pPr>
    </w:p>
    <w:p w14:paraId="3BB2273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江门市技师学院</w:t>
      </w:r>
    </w:p>
    <w:p w14:paraId="07C9AC5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对于__________________项目（项目编号：__________________），我单位郑重承诺如中标/成交，我单位严格落实项目需求以下条款：(建议逐条复制项目需求相关条款原文)</w:t>
      </w:r>
    </w:p>
    <w:p w14:paraId="4B2E3E2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p w14:paraId="2B3FC2C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p w14:paraId="260CEE2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p w14:paraId="1E3CE6D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p w14:paraId="130E193B">
      <w:pPr>
        <w:pStyle w:val="15"/>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特此承诺。</w:t>
      </w:r>
    </w:p>
    <w:p w14:paraId="71E63DA2">
      <w:pPr>
        <w:rPr>
          <w:rFonts w:hint="eastAsia" w:asciiTheme="minorEastAsia" w:hAnsiTheme="minorEastAsia" w:eastAsiaTheme="minorEastAsia" w:cstheme="minorEastAsia"/>
          <w:b w:val="0"/>
          <w:bCs w:val="0"/>
          <w:sz w:val="28"/>
          <w:szCs w:val="28"/>
        </w:rPr>
      </w:pPr>
    </w:p>
    <w:p w14:paraId="7597DE33">
      <w:pPr>
        <w:rPr>
          <w:rFonts w:hint="eastAsia" w:asciiTheme="minorEastAsia" w:hAnsiTheme="minorEastAsia" w:eastAsiaTheme="minorEastAsia" w:cstheme="minorEastAsia"/>
          <w:b w:val="0"/>
          <w:bCs w:val="0"/>
          <w:sz w:val="28"/>
          <w:szCs w:val="28"/>
        </w:rPr>
      </w:pPr>
    </w:p>
    <w:p w14:paraId="6EA5803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投标人名称：</w:t>
      </w:r>
      <w:r>
        <w:rPr>
          <w:rFonts w:hint="eastAsia" w:asciiTheme="minorEastAsia" w:hAnsiTheme="minorEastAsia" w:eastAsiaTheme="minorEastAsia" w:cstheme="minorEastAsia"/>
          <w:sz w:val="28"/>
          <w:szCs w:val="28"/>
          <w:u w:val="single"/>
        </w:rPr>
        <w:t>（全称、盖章）  </w:t>
      </w:r>
    </w:p>
    <w:p w14:paraId="6FDCB5C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法定代表人（或经营者）</w:t>
      </w:r>
      <w:r>
        <w:rPr>
          <w:rFonts w:hint="eastAsia" w:asciiTheme="minorEastAsia" w:hAnsiTheme="minorEastAsia" w:eastAsiaTheme="minorEastAsia" w:cstheme="minorEastAsia"/>
          <w:sz w:val="28"/>
          <w:szCs w:val="28"/>
        </w:rPr>
        <w:t>或授权代表：</w:t>
      </w:r>
      <w:r>
        <w:rPr>
          <w:rFonts w:hint="eastAsia" w:asciiTheme="minorEastAsia" w:hAnsiTheme="minorEastAsia" w:eastAsiaTheme="minorEastAsia" w:cstheme="minorEastAsia"/>
          <w:sz w:val="28"/>
          <w:szCs w:val="28"/>
          <w:u w:val="single"/>
        </w:rPr>
        <w:t>（签字）  </w:t>
      </w:r>
    </w:p>
    <w:p w14:paraId="1209970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年　　月　　日　</w:t>
      </w:r>
    </w:p>
    <w:p w14:paraId="022C6AD3">
      <w:pPr>
        <w:pStyle w:val="15"/>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8"/>
          <w:szCs w:val="28"/>
        </w:rPr>
      </w:pPr>
    </w:p>
    <w:p w14:paraId="623A1818">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br w:type="page"/>
      </w:r>
    </w:p>
    <w:p w14:paraId="7719D57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14:paraId="26F258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sz w:val="44"/>
          <w:szCs w:val="44"/>
        </w:rPr>
      </w:pPr>
      <w:r>
        <w:rPr>
          <w:rFonts w:hint="eastAsia" w:asciiTheme="minorEastAsia" w:hAnsiTheme="minorEastAsia" w:eastAsiaTheme="minorEastAsia"/>
          <w:b/>
          <w:sz w:val="44"/>
          <w:szCs w:val="44"/>
        </w:rPr>
        <w:t>现场勘察确认书</w:t>
      </w:r>
    </w:p>
    <w:p w14:paraId="4B9126E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b/>
          <w:sz w:val="28"/>
          <w:szCs w:val="28"/>
        </w:rPr>
      </w:pPr>
    </w:p>
    <w:p w14:paraId="4CD73AFA">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3D34EFB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根据贵方发布的《江门市技师学院荷塘校区综合楼实训场地改造项目的招标公告》要求，我方已委派项目负责人</w:t>
      </w:r>
      <w:r>
        <w:rPr>
          <w:rFonts w:hint="eastAsia" w:asciiTheme="minorEastAsia" w:hAnsiTheme="minorEastAsia" w:eastAsiaTheme="minorEastAsia"/>
          <w:sz w:val="28"/>
          <w:szCs w:val="28"/>
          <w:u w:val="single"/>
          <w:lang w:eastAsia="zh-CN"/>
        </w:rPr>
        <w:t>（</w:t>
      </w:r>
      <w:r>
        <w:rPr>
          <w:rFonts w:hint="eastAsia" w:asciiTheme="minorEastAsia" w:hAnsiTheme="minorEastAsia" w:eastAsiaTheme="minorEastAsia"/>
          <w:sz w:val="28"/>
          <w:szCs w:val="28"/>
          <w:u w:val="single"/>
        </w:rPr>
        <w:t>姓名</w:t>
      </w:r>
      <w:r>
        <w:rPr>
          <w:rFonts w:hint="eastAsia" w:asciiTheme="minorEastAsia" w:hAnsiTheme="minorEastAsia" w:eastAsiaTheme="minorEastAsia"/>
          <w:sz w:val="28"/>
          <w:szCs w:val="28"/>
          <w:u w:val="single"/>
          <w:lang w:eastAsia="zh-CN"/>
        </w:rPr>
        <w:t>）</w:t>
      </w:r>
      <w:r>
        <w:rPr>
          <w:rFonts w:hint="eastAsia" w:asciiTheme="minorEastAsia" w:hAnsiTheme="minorEastAsia" w:eastAsiaTheme="minorEastAsia"/>
          <w:sz w:val="28"/>
          <w:szCs w:val="28"/>
        </w:rPr>
        <w:t>于</w:t>
      </w:r>
      <w:r>
        <w:rPr>
          <w:rFonts w:hint="eastAsia" w:asciiTheme="minorEastAsia" w:hAnsiTheme="minorEastAsia" w:eastAsiaTheme="minorEastAsia"/>
          <w:sz w:val="28"/>
          <w:szCs w:val="28"/>
          <w:u w:val="single"/>
          <w:lang w:eastAsia="zh-CN"/>
        </w:rPr>
        <w:t>（</w:t>
      </w:r>
      <w:r>
        <w:rPr>
          <w:rFonts w:hint="eastAsia" w:asciiTheme="minorEastAsia" w:hAnsiTheme="minorEastAsia" w:eastAsiaTheme="minorEastAsia"/>
          <w:sz w:val="28"/>
          <w:szCs w:val="28"/>
          <w:u w:val="single"/>
        </w:rPr>
        <w:t>具体日期</w:t>
      </w:r>
      <w:r>
        <w:rPr>
          <w:rFonts w:hint="eastAsia" w:asciiTheme="minorEastAsia" w:hAnsiTheme="minorEastAsia" w:eastAsiaTheme="minorEastAsia"/>
          <w:sz w:val="28"/>
          <w:szCs w:val="28"/>
          <w:u w:val="single"/>
          <w:lang w:eastAsia="zh-CN"/>
        </w:rPr>
        <w:t>）</w:t>
      </w:r>
      <w:r>
        <w:rPr>
          <w:rFonts w:hint="eastAsia" w:asciiTheme="minorEastAsia" w:hAnsiTheme="minorEastAsia" w:eastAsiaTheme="minorEastAsia"/>
          <w:sz w:val="28"/>
          <w:szCs w:val="28"/>
        </w:rPr>
        <w:t>对</w:t>
      </w:r>
      <w:r>
        <w:rPr>
          <w:rFonts w:hint="eastAsia" w:asciiTheme="minorEastAsia" w:hAnsiTheme="minorEastAsia" w:eastAsiaTheme="minorEastAsia" w:cstheme="minorEastAsia"/>
          <w:b w:val="0"/>
          <w:bCs w:val="0"/>
          <w:sz w:val="28"/>
          <w:szCs w:val="28"/>
          <w:lang w:val="en-US" w:eastAsia="zh-CN"/>
        </w:rPr>
        <w:t>江门市技师学院荷塘校区综合楼实训场地改造项目</w:t>
      </w:r>
      <w:r>
        <w:rPr>
          <w:rFonts w:hint="eastAsia" w:asciiTheme="minorEastAsia" w:hAnsiTheme="minorEastAsia" w:eastAsiaTheme="minorEastAsia"/>
          <w:sz w:val="28"/>
          <w:szCs w:val="28"/>
        </w:rPr>
        <w:t>的现场进行了详细勘察。</w:t>
      </w:r>
    </w:p>
    <w:p w14:paraId="2054A7D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通过现场勘察，我方已充分了解本项目的施工环境、条件及要求。我方承诺在投标文件中充分考虑现场实际情况，并严格按照招标文件及相关规范要求进行组织设计，确保项目顺利实施。</w:t>
      </w:r>
    </w:p>
    <w:p w14:paraId="285FF0E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8"/>
          <w:szCs w:val="28"/>
        </w:rPr>
      </w:pPr>
    </w:p>
    <w:p w14:paraId="2FC54BD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招标单位</w:t>
      </w:r>
      <w:r>
        <w:rPr>
          <w:rFonts w:hint="eastAsia" w:asciiTheme="minorEastAsia" w:hAnsiTheme="minorEastAsia" w:eastAsiaTheme="minorEastAsia"/>
          <w:sz w:val="28"/>
          <w:szCs w:val="28"/>
          <w:lang w:val="en-US" w:eastAsia="zh-CN"/>
        </w:rPr>
        <w:t>确认（代表人</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w:t>
      </w:r>
      <w:r>
        <w:rPr>
          <w:rFonts w:hint="eastAsia" w:asciiTheme="minorEastAsia" w:hAnsiTheme="minorEastAsia" w:eastAsiaTheme="minorEastAsia"/>
          <w:sz w:val="28"/>
          <w:szCs w:val="28"/>
          <w:u w:val="single"/>
          <w:lang w:val="en-US" w:eastAsia="zh-CN"/>
        </w:rPr>
        <w:t>签字</w:t>
      </w:r>
      <w:r>
        <w:rPr>
          <w:rFonts w:hint="eastAsia" w:asciiTheme="minorEastAsia" w:hAnsiTheme="minorEastAsia" w:eastAsiaTheme="minorEastAsia"/>
          <w:sz w:val="28"/>
          <w:szCs w:val="28"/>
          <w:u w:val="single"/>
        </w:rPr>
        <w:t>）</w:t>
      </w:r>
      <w:r>
        <w:rPr>
          <w:rFonts w:asciiTheme="minorEastAsia" w:hAnsiTheme="minorEastAsia" w:eastAsiaTheme="minorEastAsia"/>
          <w:sz w:val="28"/>
          <w:szCs w:val="28"/>
          <w:u w:val="single"/>
        </w:rPr>
        <w:t>  </w:t>
      </w:r>
    </w:p>
    <w:p w14:paraId="2F93D0F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4E825E8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0D8320A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3594F8E4">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br w:type="page"/>
      </w:r>
    </w:p>
    <w:p w14:paraId="66E2EA0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6</w:t>
      </w:r>
      <w:r>
        <w:rPr>
          <w:rFonts w:hint="eastAsia" w:ascii="宋体" w:hAnsi="宋体" w:eastAsia="宋体" w:cs="宋体"/>
          <w:sz w:val="24"/>
          <w:szCs w:val="24"/>
        </w:rPr>
        <w:t>：</w:t>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902"/>
        <w:gridCol w:w="1840"/>
        <w:gridCol w:w="696"/>
        <w:gridCol w:w="816"/>
        <w:gridCol w:w="1176"/>
        <w:gridCol w:w="1656"/>
        <w:gridCol w:w="696"/>
      </w:tblGrid>
      <w:tr w14:paraId="43E5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gridSpan w:val="8"/>
            <w:tcBorders>
              <w:top w:val="nil"/>
              <w:left w:val="nil"/>
              <w:bottom w:val="nil"/>
              <w:right w:val="nil"/>
            </w:tcBorders>
            <w:shd w:val="clear" w:color="auto" w:fill="auto"/>
            <w:noWrap/>
            <w:vAlign w:val="center"/>
          </w:tcPr>
          <w:p w14:paraId="07CFC50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江门市技师学院</w:t>
            </w:r>
            <w:r>
              <w:rPr>
                <w:rStyle w:val="39"/>
                <w:u w:val="none"/>
                <w:lang w:val="en-US" w:eastAsia="zh-CN" w:bidi="ar"/>
              </w:rPr>
              <w:t>荷塘校区综合楼实训场地改造</w:t>
            </w:r>
            <w:r>
              <w:rPr>
                <w:rStyle w:val="40"/>
                <w:u w:val="none"/>
                <w:lang w:val="en-US" w:eastAsia="zh-CN" w:bidi="ar"/>
              </w:rPr>
              <w:t>项目</w:t>
            </w:r>
            <w:r>
              <w:rPr>
                <w:rStyle w:val="40"/>
                <w:rFonts w:hint="eastAsia"/>
                <w:u w:val="none"/>
                <w:lang w:val="en-US" w:eastAsia="zh-CN" w:bidi="ar"/>
              </w:rPr>
              <w:t>报价</w:t>
            </w:r>
            <w:r>
              <w:rPr>
                <w:rStyle w:val="40"/>
                <w:u w:val="none"/>
                <w:lang w:val="en-US" w:eastAsia="zh-CN" w:bidi="ar"/>
              </w:rPr>
              <w:t>表</w:t>
            </w:r>
          </w:p>
        </w:tc>
      </w:tr>
      <w:tr w14:paraId="4B47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center"/>
          </w:tcPr>
          <w:p w14:paraId="7CD4EA40">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4D806A94">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1A83CBD3">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3BBC0AE5">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7626558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61F1D61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5BE3BC9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770EBE00">
            <w:pPr>
              <w:jc w:val="center"/>
              <w:rPr>
                <w:rFonts w:hint="eastAsia" w:ascii="宋体" w:hAnsi="宋体" w:eastAsia="宋体" w:cs="宋体"/>
                <w:b/>
                <w:bCs/>
                <w:i w:val="0"/>
                <w:iCs w:val="0"/>
                <w:color w:val="000000"/>
                <w:sz w:val="32"/>
                <w:szCs w:val="32"/>
                <w:u w:val="none"/>
              </w:rPr>
            </w:pPr>
          </w:p>
        </w:tc>
      </w:tr>
      <w:tr w14:paraId="03A1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8"/>
            <w:tcBorders>
              <w:top w:val="nil"/>
              <w:left w:val="nil"/>
              <w:bottom w:val="single" w:color="000000" w:sz="4" w:space="0"/>
              <w:right w:val="nil"/>
            </w:tcBorders>
            <w:shd w:val="clear" w:color="auto" w:fill="auto"/>
            <w:noWrap/>
            <w:vAlign w:val="center"/>
          </w:tcPr>
          <w:p w14:paraId="7737F1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r>
      <w:tr w14:paraId="0491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E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D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5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9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2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7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1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6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346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BD00">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58FC4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301室改造</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B2568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71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26D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4B4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C8E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B48B">
            <w:pPr>
              <w:jc w:val="center"/>
              <w:rPr>
                <w:rFonts w:hint="eastAsia" w:ascii="宋体" w:hAnsi="宋体" w:eastAsia="宋体" w:cs="宋体"/>
                <w:i w:val="0"/>
                <w:iCs w:val="0"/>
                <w:color w:val="000000"/>
                <w:sz w:val="24"/>
                <w:szCs w:val="24"/>
                <w:u w:val="none"/>
              </w:rPr>
            </w:pPr>
          </w:p>
        </w:tc>
      </w:tr>
      <w:tr w14:paraId="5E6D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3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nil"/>
              <w:left w:val="single" w:color="000000" w:sz="4" w:space="0"/>
              <w:bottom w:val="single" w:color="000000" w:sz="4" w:space="0"/>
              <w:right w:val="single" w:color="000000" w:sz="4" w:space="0"/>
            </w:tcBorders>
            <w:shd w:val="clear" w:color="FFFFFF" w:fill="FFFFFF"/>
            <w:vAlign w:val="center"/>
          </w:tcPr>
          <w:p w14:paraId="495C4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现代服务系强接入及控制电路调整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68D7E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1.新装入户电箱及配件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2.入户线接入BVR-6电源线</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202B3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A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256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443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09C3">
            <w:pPr>
              <w:jc w:val="center"/>
              <w:rPr>
                <w:rFonts w:hint="eastAsia" w:ascii="宋体" w:hAnsi="宋体" w:eastAsia="宋体" w:cs="宋体"/>
                <w:i w:val="0"/>
                <w:iCs w:val="0"/>
                <w:color w:val="000000"/>
                <w:sz w:val="24"/>
                <w:szCs w:val="24"/>
                <w:u w:val="none"/>
              </w:rPr>
            </w:pPr>
          </w:p>
        </w:tc>
      </w:tr>
      <w:tr w14:paraId="352A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F10D">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58F986F6">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5C726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1.入户线接入，BVR-6电源线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2.配套线管或线槽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B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7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CA8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01C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0142">
            <w:pPr>
              <w:jc w:val="center"/>
              <w:rPr>
                <w:rFonts w:hint="eastAsia" w:ascii="宋体" w:hAnsi="宋体" w:eastAsia="宋体" w:cs="宋体"/>
                <w:i w:val="0"/>
                <w:iCs w:val="0"/>
                <w:color w:val="000000"/>
                <w:sz w:val="24"/>
                <w:szCs w:val="24"/>
                <w:u w:val="none"/>
              </w:rPr>
            </w:pPr>
          </w:p>
        </w:tc>
      </w:tr>
      <w:tr w14:paraId="3BE8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B745">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6F83C355">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BDBE0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调整照明、风扇灯控制电路</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7FAE9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4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487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E85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28DA">
            <w:pPr>
              <w:jc w:val="center"/>
              <w:rPr>
                <w:rFonts w:hint="eastAsia" w:ascii="宋体" w:hAnsi="宋体" w:eastAsia="宋体" w:cs="宋体"/>
                <w:i w:val="0"/>
                <w:iCs w:val="0"/>
                <w:color w:val="000000"/>
                <w:sz w:val="24"/>
                <w:szCs w:val="24"/>
                <w:u w:val="none"/>
              </w:rPr>
            </w:pPr>
          </w:p>
        </w:tc>
      </w:tr>
      <w:tr w14:paraId="2A18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8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6B13A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现代服务系强电系统调整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4E5C9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1.综合楼3楼对应位置重新接入安装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2.BVR-4电源线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3.PVC40线槽/地槽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3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1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ACF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2B5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3508">
            <w:pPr>
              <w:jc w:val="center"/>
              <w:rPr>
                <w:rFonts w:hint="eastAsia" w:ascii="宋体" w:hAnsi="宋体" w:eastAsia="宋体" w:cs="宋体"/>
                <w:i w:val="0"/>
                <w:iCs w:val="0"/>
                <w:color w:val="000000"/>
                <w:sz w:val="24"/>
                <w:szCs w:val="24"/>
                <w:u w:val="none"/>
              </w:rPr>
            </w:pPr>
          </w:p>
        </w:tc>
      </w:tr>
      <w:tr w14:paraId="633D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7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nil"/>
              <w:left w:val="single" w:color="000000" w:sz="4" w:space="0"/>
              <w:bottom w:val="nil"/>
              <w:right w:val="single" w:color="000000" w:sz="4" w:space="0"/>
            </w:tcBorders>
            <w:shd w:val="clear" w:color="FFFFFF" w:fill="FFFFFF"/>
            <w:vAlign w:val="center"/>
          </w:tcPr>
          <w:p w14:paraId="34732D91">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59264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拆除各工位强弱电接入线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B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2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A43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FCD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8571">
            <w:pPr>
              <w:jc w:val="center"/>
              <w:rPr>
                <w:rFonts w:hint="eastAsia" w:ascii="宋体" w:hAnsi="宋体" w:eastAsia="宋体" w:cs="宋体"/>
                <w:i w:val="0"/>
                <w:iCs w:val="0"/>
                <w:color w:val="000000"/>
                <w:sz w:val="24"/>
                <w:szCs w:val="24"/>
                <w:u w:val="none"/>
              </w:rPr>
            </w:pPr>
          </w:p>
        </w:tc>
      </w:tr>
      <w:tr w14:paraId="3DC2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3E8B">
            <w:pPr>
              <w:jc w:val="center"/>
              <w:rPr>
                <w:rFonts w:hint="eastAsia" w:ascii="宋体" w:hAnsi="宋体" w:eastAsia="宋体" w:cs="宋体"/>
                <w:i w:val="0"/>
                <w:iCs w:val="0"/>
                <w:color w:val="000000"/>
                <w:sz w:val="24"/>
                <w:szCs w:val="24"/>
                <w:u w:val="none"/>
              </w:rPr>
            </w:pPr>
          </w:p>
        </w:tc>
        <w:tc>
          <w:tcPr>
            <w:tcW w:w="0" w:type="auto"/>
            <w:vMerge w:val="restart"/>
            <w:tcBorders>
              <w:top w:val="nil"/>
              <w:left w:val="single" w:color="000000" w:sz="4" w:space="0"/>
              <w:bottom w:val="single" w:color="000000" w:sz="4" w:space="0"/>
              <w:right w:val="single" w:color="000000" w:sz="4" w:space="0"/>
            </w:tcBorders>
            <w:shd w:val="clear" w:color="FFFFFF" w:fill="FFFFFF"/>
            <w:vAlign w:val="center"/>
          </w:tcPr>
          <w:p w14:paraId="74044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现代服务系弱电系统调整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591768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1.3楼弱电机房出28条网线至各工位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2.六类网线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8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9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0C9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B67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C34F">
            <w:pPr>
              <w:jc w:val="center"/>
              <w:rPr>
                <w:rFonts w:hint="eastAsia" w:ascii="宋体" w:hAnsi="宋体" w:eastAsia="宋体" w:cs="宋体"/>
                <w:i w:val="0"/>
                <w:iCs w:val="0"/>
                <w:color w:val="000000"/>
                <w:sz w:val="24"/>
                <w:szCs w:val="24"/>
                <w:u w:val="none"/>
              </w:rPr>
            </w:pPr>
          </w:p>
        </w:tc>
      </w:tr>
      <w:tr w14:paraId="3732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C163">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29CC1373">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0F57FD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1.3楼弱电机房出28条电话线至各工位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2.4芯电话线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6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3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316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1BA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E55B">
            <w:pPr>
              <w:jc w:val="center"/>
              <w:rPr>
                <w:rFonts w:hint="eastAsia" w:ascii="宋体" w:hAnsi="宋体" w:eastAsia="宋体" w:cs="宋体"/>
                <w:i w:val="0"/>
                <w:iCs w:val="0"/>
                <w:color w:val="000000"/>
                <w:sz w:val="24"/>
                <w:szCs w:val="24"/>
                <w:u w:val="none"/>
              </w:rPr>
            </w:pPr>
          </w:p>
        </w:tc>
      </w:tr>
      <w:tr w14:paraId="5411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BA03">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auto" w:sz="4" w:space="0"/>
              <w:right w:val="single" w:color="000000" w:sz="4" w:space="0"/>
            </w:tcBorders>
            <w:shd w:val="clear" w:color="FFFFFF" w:fill="FFFFFF"/>
            <w:vAlign w:val="center"/>
          </w:tcPr>
          <w:p w14:paraId="0E12764F">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auto" w:sz="4" w:space="0"/>
              <w:right w:val="single" w:color="000000" w:sz="4" w:space="0"/>
            </w:tcBorders>
            <w:shd w:val="clear" w:color="FFFFFF" w:fill="FFFFFF"/>
            <w:vAlign w:val="center"/>
          </w:tcPr>
          <w:p w14:paraId="64AD44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1.刚性难燃PVC，直径32内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2.联塑PVC32线管</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524C1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074E0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599B4E9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B6563E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5C1D9456">
            <w:pPr>
              <w:jc w:val="center"/>
              <w:rPr>
                <w:rFonts w:hint="eastAsia" w:ascii="宋体" w:hAnsi="宋体" w:eastAsia="宋体" w:cs="宋体"/>
                <w:i w:val="0"/>
                <w:iCs w:val="0"/>
                <w:color w:val="000000"/>
                <w:sz w:val="24"/>
                <w:szCs w:val="24"/>
                <w:u w:val="none"/>
              </w:rPr>
            </w:pPr>
          </w:p>
        </w:tc>
      </w:tr>
      <w:tr w14:paraId="2C36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7C464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3BDE3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现代服务系新装防火门</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46AF3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1.门洞调整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2.门洞、门槛收口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3.安装304不锈钢甲级防火门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419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952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9EBCA0">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4C9C4D">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2D8217">
            <w:pPr>
              <w:jc w:val="center"/>
              <w:rPr>
                <w:rFonts w:hint="eastAsia" w:ascii="宋体" w:hAnsi="宋体" w:eastAsia="宋体" w:cs="宋体"/>
                <w:i w:val="0"/>
                <w:iCs w:val="0"/>
                <w:color w:val="000000"/>
                <w:sz w:val="24"/>
                <w:szCs w:val="24"/>
                <w:u w:val="none"/>
              </w:rPr>
            </w:pPr>
          </w:p>
        </w:tc>
      </w:tr>
      <w:tr w14:paraId="2A04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C15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000000" w:sz="4" w:space="0"/>
              <w:bottom w:val="single" w:color="000000" w:sz="4" w:space="0"/>
              <w:right w:val="single" w:color="000000" w:sz="4" w:space="0"/>
            </w:tcBorders>
            <w:shd w:val="clear" w:color="FFFFFF" w:fill="FFFFFF"/>
            <w:vAlign w:val="center"/>
          </w:tcPr>
          <w:p w14:paraId="71991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704室改造</w:t>
            </w:r>
          </w:p>
        </w:tc>
        <w:tc>
          <w:tcPr>
            <w:tcW w:w="0" w:type="auto"/>
            <w:tcBorders>
              <w:top w:val="single" w:color="auto" w:sz="4" w:space="0"/>
              <w:left w:val="single" w:color="000000" w:sz="4" w:space="0"/>
              <w:bottom w:val="single" w:color="000000" w:sz="4" w:space="0"/>
              <w:right w:val="single" w:color="000000" w:sz="4" w:space="0"/>
            </w:tcBorders>
            <w:shd w:val="clear" w:color="FFFFFF" w:fill="FFFFFF"/>
            <w:vAlign w:val="center"/>
          </w:tcPr>
          <w:p w14:paraId="0087F46E">
            <w:pPr>
              <w:jc w:val="lef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65C62BC">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9CB4BC1">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4B838BED">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28E3B553">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2A911632">
            <w:pPr>
              <w:jc w:val="center"/>
              <w:rPr>
                <w:rFonts w:hint="eastAsia" w:ascii="宋体" w:hAnsi="宋体" w:eastAsia="宋体" w:cs="宋体"/>
                <w:i w:val="0"/>
                <w:iCs w:val="0"/>
                <w:color w:val="000000"/>
                <w:sz w:val="24"/>
                <w:szCs w:val="24"/>
                <w:u w:val="none"/>
              </w:rPr>
            </w:pPr>
          </w:p>
        </w:tc>
      </w:tr>
      <w:tr w14:paraId="0D23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B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29140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教务部强电系统调整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75157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1.综合楼7楼对应位置重新接入安装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2.BVR-4电源线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3.PVC40线槽/地槽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2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4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C50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BB7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5065">
            <w:pPr>
              <w:jc w:val="center"/>
              <w:rPr>
                <w:rFonts w:hint="eastAsia" w:ascii="宋体" w:hAnsi="宋体" w:eastAsia="宋体" w:cs="宋体"/>
                <w:i w:val="0"/>
                <w:iCs w:val="0"/>
                <w:color w:val="000000"/>
                <w:sz w:val="24"/>
                <w:szCs w:val="24"/>
                <w:u w:val="none"/>
              </w:rPr>
            </w:pPr>
          </w:p>
        </w:tc>
      </w:tr>
      <w:tr w14:paraId="6A94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0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restart"/>
            <w:tcBorders>
              <w:top w:val="nil"/>
              <w:left w:val="single" w:color="000000" w:sz="4" w:space="0"/>
              <w:bottom w:val="single" w:color="000000" w:sz="4" w:space="0"/>
              <w:right w:val="single" w:color="000000" w:sz="4" w:space="0"/>
            </w:tcBorders>
            <w:shd w:val="clear" w:color="FFFFFF" w:fill="FFFFFF"/>
            <w:vAlign w:val="center"/>
          </w:tcPr>
          <w:p w14:paraId="75010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教务部弱电系统调整</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08A07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拆除各工位强弱电接入线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A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D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D45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5E6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1036">
            <w:pPr>
              <w:jc w:val="center"/>
              <w:rPr>
                <w:rFonts w:hint="eastAsia" w:ascii="宋体" w:hAnsi="宋体" w:eastAsia="宋体" w:cs="宋体"/>
                <w:i w:val="0"/>
                <w:iCs w:val="0"/>
                <w:color w:val="000000"/>
                <w:sz w:val="24"/>
                <w:szCs w:val="24"/>
                <w:u w:val="none"/>
              </w:rPr>
            </w:pPr>
          </w:p>
        </w:tc>
      </w:tr>
      <w:tr w14:paraId="0E94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ED77">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78A6C60B">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659C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1.7楼弱电机房出8条网线至各工位，2条网线到打印机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2.六类网线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3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B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136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328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5676">
            <w:pPr>
              <w:jc w:val="center"/>
              <w:rPr>
                <w:rFonts w:hint="eastAsia" w:ascii="宋体" w:hAnsi="宋体" w:eastAsia="宋体" w:cs="宋体"/>
                <w:i w:val="0"/>
                <w:iCs w:val="0"/>
                <w:color w:val="000000"/>
                <w:sz w:val="24"/>
                <w:szCs w:val="24"/>
                <w:u w:val="none"/>
              </w:rPr>
            </w:pPr>
          </w:p>
        </w:tc>
      </w:tr>
      <w:tr w14:paraId="5775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AAAC">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22E819DA">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58A036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1.7楼弱电机房出8条电话线至各工位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2.4芯电话线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7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6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585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09D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884D">
            <w:pPr>
              <w:jc w:val="center"/>
              <w:rPr>
                <w:rFonts w:hint="eastAsia" w:ascii="宋体" w:hAnsi="宋体" w:eastAsia="宋体" w:cs="宋体"/>
                <w:i w:val="0"/>
                <w:iCs w:val="0"/>
                <w:color w:val="000000"/>
                <w:sz w:val="24"/>
                <w:szCs w:val="24"/>
                <w:u w:val="none"/>
              </w:rPr>
            </w:pPr>
          </w:p>
        </w:tc>
      </w:tr>
      <w:tr w14:paraId="6E58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065B">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FFFFFF"/>
            <w:vAlign w:val="center"/>
          </w:tcPr>
          <w:p w14:paraId="120C5E3C">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6D727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1.刚性难燃PVC，直径32内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2.联塑PVC32线管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8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E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653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9F9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3D18">
            <w:pPr>
              <w:jc w:val="center"/>
              <w:rPr>
                <w:rFonts w:hint="eastAsia" w:ascii="宋体" w:hAnsi="宋体" w:eastAsia="宋体" w:cs="宋体"/>
                <w:i w:val="0"/>
                <w:iCs w:val="0"/>
                <w:color w:val="000000"/>
                <w:sz w:val="24"/>
                <w:szCs w:val="24"/>
                <w:u w:val="none"/>
              </w:rPr>
            </w:pPr>
          </w:p>
        </w:tc>
      </w:tr>
      <w:tr w14:paraId="13AE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0747EBC">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1C008E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605室改造</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FAF5AA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673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D56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617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85B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7783">
            <w:pPr>
              <w:jc w:val="center"/>
              <w:rPr>
                <w:rFonts w:hint="eastAsia" w:ascii="宋体" w:hAnsi="宋体" w:eastAsia="宋体" w:cs="宋体"/>
                <w:i w:val="0"/>
                <w:iCs w:val="0"/>
                <w:color w:val="000000"/>
                <w:sz w:val="24"/>
                <w:szCs w:val="24"/>
                <w:u w:val="none"/>
              </w:rPr>
            </w:pPr>
          </w:p>
        </w:tc>
      </w:tr>
      <w:tr w14:paraId="5FF2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A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nil"/>
              <w:left w:val="single" w:color="000000" w:sz="4" w:space="0"/>
              <w:bottom w:val="single" w:color="auto" w:sz="4" w:space="0"/>
              <w:right w:val="single" w:color="000000" w:sz="4" w:space="0"/>
            </w:tcBorders>
            <w:shd w:val="clear" w:color="FFFFFF" w:fill="FFFFFF"/>
            <w:vAlign w:val="center"/>
          </w:tcPr>
          <w:p w14:paraId="4EC68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信息技术系强电系统调整</w:t>
            </w:r>
          </w:p>
        </w:tc>
        <w:tc>
          <w:tcPr>
            <w:tcW w:w="0" w:type="auto"/>
            <w:tcBorders>
              <w:top w:val="nil"/>
              <w:left w:val="single" w:color="000000" w:sz="4" w:space="0"/>
              <w:bottom w:val="single" w:color="auto" w:sz="4" w:space="0"/>
              <w:right w:val="single" w:color="000000" w:sz="4" w:space="0"/>
            </w:tcBorders>
            <w:shd w:val="clear" w:color="FFFFFF" w:fill="FFFFFF"/>
            <w:vAlign w:val="center"/>
          </w:tcPr>
          <w:p w14:paraId="37A40A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1.综合楼6楼对应位置重新接入安装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2.BVR-4电源线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3.PVC40线槽/地槽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0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9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46C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E24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7E16">
            <w:pPr>
              <w:jc w:val="center"/>
              <w:rPr>
                <w:rFonts w:hint="eastAsia" w:ascii="宋体" w:hAnsi="宋体" w:eastAsia="宋体" w:cs="宋体"/>
                <w:i w:val="0"/>
                <w:iCs w:val="0"/>
                <w:color w:val="000000"/>
                <w:sz w:val="24"/>
                <w:szCs w:val="24"/>
                <w:u w:val="none"/>
              </w:rPr>
            </w:pPr>
          </w:p>
        </w:tc>
      </w:tr>
      <w:tr w14:paraId="7980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1031C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17C5C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信息技术系弱电系统调整</w:t>
            </w: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7AB36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拆除各工位强弱电接入线</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5F72F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C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CF5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4A4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1714">
            <w:pPr>
              <w:jc w:val="center"/>
              <w:rPr>
                <w:rFonts w:hint="eastAsia" w:ascii="宋体" w:hAnsi="宋体" w:eastAsia="宋体" w:cs="宋体"/>
                <w:i w:val="0"/>
                <w:iCs w:val="0"/>
                <w:color w:val="000000"/>
                <w:sz w:val="24"/>
                <w:szCs w:val="24"/>
                <w:u w:val="none"/>
              </w:rPr>
            </w:pPr>
          </w:p>
        </w:tc>
      </w:tr>
      <w:tr w14:paraId="76B2E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2C69587">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0BDD777">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41D0A0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1.6楼弱电机房出4条网线至各工位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2.六类网线</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261AA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7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C02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B9A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EFF3">
            <w:pPr>
              <w:jc w:val="center"/>
              <w:rPr>
                <w:rFonts w:hint="eastAsia" w:ascii="宋体" w:hAnsi="宋体" w:eastAsia="宋体" w:cs="宋体"/>
                <w:i w:val="0"/>
                <w:iCs w:val="0"/>
                <w:color w:val="000000"/>
                <w:sz w:val="24"/>
                <w:szCs w:val="24"/>
                <w:u w:val="none"/>
              </w:rPr>
            </w:pPr>
          </w:p>
        </w:tc>
      </w:tr>
      <w:tr w14:paraId="171D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1612166C">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5BEC984E">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2AD1E3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1.6楼弱电机房出8条电话线至各工位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2.4芯电话线</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4E218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E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2B8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44C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4628">
            <w:pPr>
              <w:jc w:val="center"/>
              <w:rPr>
                <w:rFonts w:hint="eastAsia" w:ascii="宋体" w:hAnsi="宋体" w:eastAsia="宋体" w:cs="宋体"/>
                <w:i w:val="0"/>
                <w:iCs w:val="0"/>
                <w:color w:val="000000"/>
                <w:sz w:val="24"/>
                <w:szCs w:val="24"/>
                <w:u w:val="none"/>
              </w:rPr>
            </w:pPr>
          </w:p>
        </w:tc>
      </w:tr>
      <w:tr w14:paraId="35B4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1121D52">
            <w:pPr>
              <w:jc w:val="center"/>
              <w:rPr>
                <w:rFonts w:hint="eastAsia" w:ascii="宋体" w:hAnsi="宋体" w:eastAsia="宋体" w:cs="宋体"/>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FFFFFF" w:fill="FFFFFF"/>
            <w:vAlign w:val="center"/>
          </w:tcPr>
          <w:p w14:paraId="4CEEAA0F">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FFFFFF" w:fill="FFFFFF"/>
            <w:vAlign w:val="center"/>
          </w:tcPr>
          <w:p w14:paraId="473F1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1.刚性难燃PVC，直径32内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2.联塑PVC32线管</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4486E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9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EC5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288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05D3">
            <w:pPr>
              <w:jc w:val="center"/>
              <w:rPr>
                <w:rFonts w:hint="eastAsia" w:ascii="宋体" w:hAnsi="宋体" w:eastAsia="宋体" w:cs="宋体"/>
                <w:i w:val="0"/>
                <w:iCs w:val="0"/>
                <w:color w:val="000000"/>
                <w:sz w:val="24"/>
                <w:szCs w:val="24"/>
                <w:u w:val="none"/>
              </w:rPr>
            </w:pPr>
          </w:p>
        </w:tc>
      </w:tr>
      <w:tr w14:paraId="3BD4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vMerge w:val="restart"/>
            <w:tcBorders>
              <w:top w:val="nil"/>
              <w:left w:val="single" w:color="000000" w:sz="4" w:space="0"/>
              <w:bottom w:val="single" w:color="000000" w:sz="4" w:space="0"/>
              <w:right w:val="nil"/>
            </w:tcBorders>
            <w:shd w:val="clear" w:color="auto" w:fill="auto"/>
            <w:noWrap/>
            <w:vAlign w:val="center"/>
          </w:tcPr>
          <w:p w14:paraId="14082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E7E3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新建金属轻质隔断</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6046DA43">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1.白色彩钢岩棉板隔断到顶</w:t>
            </w:r>
          </w:p>
          <w:p w14:paraId="5B84A210">
            <w:pPr>
              <w:keepNext w:val="0"/>
              <w:keepLines w:val="0"/>
              <w:widowControl/>
              <w:numPr>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2.周边U型龙骨收口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8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8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CCF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D8E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79F1">
            <w:pPr>
              <w:jc w:val="center"/>
              <w:rPr>
                <w:rFonts w:hint="eastAsia" w:ascii="宋体" w:hAnsi="宋体" w:eastAsia="宋体" w:cs="宋体"/>
                <w:i w:val="0"/>
                <w:iCs w:val="0"/>
                <w:color w:val="000000"/>
                <w:sz w:val="24"/>
                <w:szCs w:val="24"/>
                <w:u w:val="none"/>
              </w:rPr>
            </w:pPr>
          </w:p>
        </w:tc>
      </w:tr>
      <w:tr w14:paraId="09C63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vMerge w:val="continue"/>
            <w:tcBorders>
              <w:top w:val="nil"/>
              <w:left w:val="single" w:color="000000" w:sz="4" w:space="0"/>
              <w:bottom w:val="single" w:color="000000" w:sz="4" w:space="0"/>
              <w:right w:val="nil"/>
            </w:tcBorders>
            <w:shd w:val="clear" w:color="auto" w:fill="auto"/>
            <w:noWrap/>
            <w:vAlign w:val="center"/>
          </w:tcPr>
          <w:p w14:paraId="7CBB131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2BD4">
            <w:pPr>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FFFFFF" w:fill="FFFFFF"/>
            <w:vAlign w:val="center"/>
          </w:tcPr>
          <w:p w14:paraId="2A61AEA1">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1.增加隔断涉及天花拆改</w:t>
            </w:r>
          </w:p>
          <w:p w14:paraId="7197D7CD">
            <w:pPr>
              <w:keepNext w:val="0"/>
              <w:keepLines w:val="0"/>
              <w:widowControl/>
              <w:numPr>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2.增加格栅天花和收口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F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0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373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9FF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68B9">
            <w:pPr>
              <w:jc w:val="center"/>
              <w:rPr>
                <w:rFonts w:hint="eastAsia" w:ascii="宋体" w:hAnsi="宋体" w:eastAsia="宋体" w:cs="宋体"/>
                <w:i w:val="0"/>
                <w:iCs w:val="0"/>
                <w:color w:val="000000"/>
                <w:sz w:val="24"/>
                <w:szCs w:val="24"/>
                <w:u w:val="none"/>
              </w:rPr>
            </w:pPr>
          </w:p>
        </w:tc>
      </w:tr>
      <w:tr w14:paraId="3135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1FD8">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441091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7楼会议室改造</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36B2C40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7D6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701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909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C3F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4F0E">
            <w:pPr>
              <w:jc w:val="center"/>
              <w:rPr>
                <w:rFonts w:hint="eastAsia" w:ascii="宋体" w:hAnsi="宋体" w:eastAsia="宋体" w:cs="宋体"/>
                <w:i w:val="0"/>
                <w:iCs w:val="0"/>
                <w:color w:val="000000"/>
                <w:sz w:val="24"/>
                <w:szCs w:val="24"/>
                <w:u w:val="none"/>
              </w:rPr>
            </w:pPr>
          </w:p>
        </w:tc>
      </w:tr>
      <w:tr w14:paraId="46A9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880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7楼大会议室</w:t>
            </w:r>
          </w:p>
          <w:p w14:paraId="1E02C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弱电网线安装</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1FB9B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1.弱电机房出2条网线至大会议室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2.六类网线长度120米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3.配相应PVC线管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6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8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155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3EF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4F06">
            <w:pPr>
              <w:jc w:val="center"/>
              <w:rPr>
                <w:rFonts w:hint="eastAsia" w:ascii="宋体" w:hAnsi="宋体" w:eastAsia="宋体" w:cs="宋体"/>
                <w:i w:val="0"/>
                <w:iCs w:val="0"/>
                <w:color w:val="000000"/>
                <w:sz w:val="24"/>
                <w:szCs w:val="24"/>
                <w:u w:val="none"/>
              </w:rPr>
            </w:pPr>
          </w:p>
        </w:tc>
      </w:tr>
      <w:tr w14:paraId="47CC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3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927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7楼小会议室</w:t>
            </w:r>
          </w:p>
          <w:p w14:paraId="46AC5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8" w:name="_GoBack"/>
            <w:bookmarkEnd w:id="8"/>
            <w:r>
              <w:rPr>
                <w:rFonts w:hint="eastAsia" w:ascii="宋体" w:hAnsi="宋体" w:eastAsia="宋体" w:cs="宋体"/>
                <w:i w:val="0"/>
                <w:iCs w:val="0"/>
                <w:color w:val="000000"/>
                <w:kern w:val="0"/>
                <w:sz w:val="24"/>
                <w:szCs w:val="24"/>
                <w:u w:val="none"/>
                <w:lang w:val="en-US" w:eastAsia="zh-CN" w:bidi="ar"/>
              </w:rPr>
              <w:t>弱电安装</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7B7B9C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1.弱电机房出2条网线至小会议室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2.六类网线长度30米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3.配相应PVC线管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0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5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E65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F9F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3B3B">
            <w:pPr>
              <w:jc w:val="center"/>
              <w:rPr>
                <w:rFonts w:hint="eastAsia" w:ascii="宋体" w:hAnsi="宋体" w:eastAsia="宋体" w:cs="宋体"/>
                <w:i w:val="0"/>
                <w:iCs w:val="0"/>
                <w:color w:val="000000"/>
                <w:sz w:val="24"/>
                <w:szCs w:val="24"/>
                <w:u w:val="none"/>
              </w:rPr>
            </w:pPr>
          </w:p>
        </w:tc>
      </w:tr>
      <w:tr w14:paraId="547A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D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CC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弱电配管</w:t>
            </w:r>
          </w:p>
        </w:tc>
        <w:tc>
          <w:tcPr>
            <w:tcW w:w="0" w:type="auto"/>
            <w:tcBorders>
              <w:top w:val="nil"/>
              <w:left w:val="single" w:color="000000" w:sz="4" w:space="0"/>
              <w:bottom w:val="single" w:color="000000" w:sz="4" w:space="0"/>
              <w:right w:val="single" w:color="000000" w:sz="4" w:space="0"/>
            </w:tcBorders>
            <w:shd w:val="clear" w:color="FFFFFF" w:fill="FFFFFF"/>
            <w:vAlign w:val="center"/>
          </w:tcPr>
          <w:p w14:paraId="288C97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1.刚性难燃PVC，直径25内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2.联塑PVC25线管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1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2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4EF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9AD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5632">
            <w:pPr>
              <w:jc w:val="center"/>
              <w:rPr>
                <w:rFonts w:hint="eastAsia" w:ascii="宋体" w:hAnsi="宋体" w:eastAsia="宋体" w:cs="宋体"/>
                <w:i w:val="0"/>
                <w:iCs w:val="0"/>
                <w:color w:val="000000"/>
                <w:sz w:val="24"/>
                <w:szCs w:val="24"/>
                <w:u w:val="none"/>
              </w:rPr>
            </w:pPr>
          </w:p>
        </w:tc>
      </w:tr>
      <w:tr w14:paraId="465F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C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42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7D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网络插座安装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C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D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7BC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4AB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39EB">
            <w:pPr>
              <w:jc w:val="center"/>
              <w:rPr>
                <w:rFonts w:hint="eastAsia" w:ascii="宋体" w:hAnsi="宋体" w:eastAsia="宋体" w:cs="宋体"/>
                <w:i w:val="0"/>
                <w:iCs w:val="0"/>
                <w:color w:val="000000"/>
                <w:sz w:val="24"/>
                <w:szCs w:val="24"/>
                <w:u w:val="none"/>
              </w:rPr>
            </w:pPr>
          </w:p>
        </w:tc>
      </w:tr>
      <w:tr w14:paraId="42B2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04E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D564">
            <w:pPr>
              <w:jc w:val="center"/>
              <w:rPr>
                <w:rFonts w:hint="eastAsia" w:ascii="宋体" w:hAnsi="宋体" w:eastAsia="宋体" w:cs="宋体"/>
                <w:i w:val="0"/>
                <w:iCs w:val="0"/>
                <w:color w:val="000000"/>
                <w:sz w:val="24"/>
                <w:szCs w:val="24"/>
                <w:u w:val="none"/>
              </w:rPr>
            </w:pPr>
          </w:p>
        </w:tc>
      </w:tr>
    </w:tbl>
    <w:p w14:paraId="5FAF6FD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8"/>
          <w:szCs w:val="28"/>
        </w:rPr>
      </w:pPr>
    </w:p>
    <w:sectPr>
      <w:pgSz w:w="11906" w:h="16838"/>
      <w:pgMar w:top="1417" w:right="1134" w:bottom="1417" w:left="1417" w:header="851" w:footer="992" w:gutter="0"/>
      <w:pgBorders>
        <w:top w:val="none" w:sz="0" w:space="0"/>
        <w:left w:val="none" w:sz="0" w:space="0"/>
        <w:bottom w:val="none" w:sz="0" w:space="0"/>
        <w:right w:val="none" w:sz="0" w:space="0"/>
      </w:pgBorders>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swiss"/>
    <w:pitch w:val="default"/>
    <w:sig w:usb0="00000000" w:usb1="00000000" w:usb2="00000000" w:usb3="00000000" w:csb0="2000019F" w:csb1="4F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9677F"/>
    <w:multiLevelType w:val="singleLevel"/>
    <w:tmpl w:val="D2A9677F"/>
    <w:lvl w:ilvl="0" w:tentative="0">
      <w:start w:val="1"/>
      <w:numFmt w:val="decimal"/>
      <w:lvlText w:val="%1)"/>
      <w:lvlJc w:val="left"/>
      <w:pPr>
        <w:ind w:left="425" w:hanging="425"/>
      </w:pPr>
      <w:rPr>
        <w:rFonts w:hint="default"/>
      </w:rPr>
    </w:lvl>
  </w:abstractNum>
  <w:abstractNum w:abstractNumId="1">
    <w:nsid w:val="D7CFC98E"/>
    <w:multiLevelType w:val="singleLevel"/>
    <w:tmpl w:val="D7CFC98E"/>
    <w:lvl w:ilvl="0" w:tentative="0">
      <w:start w:val="1"/>
      <w:numFmt w:val="decimal"/>
      <w:lvlText w:val="%1."/>
      <w:lvlJc w:val="left"/>
      <w:pPr>
        <w:tabs>
          <w:tab w:val="left" w:pos="312"/>
        </w:tabs>
      </w:pPr>
    </w:lvl>
  </w:abstractNum>
  <w:abstractNum w:abstractNumId="2">
    <w:nsid w:val="E7204561"/>
    <w:multiLevelType w:val="singleLevel"/>
    <w:tmpl w:val="E7204561"/>
    <w:lvl w:ilvl="0" w:tentative="0">
      <w:start w:val="1"/>
      <w:numFmt w:val="decimal"/>
      <w:lvlText w:val="%1."/>
      <w:lvlJc w:val="left"/>
      <w:pPr>
        <w:tabs>
          <w:tab w:val="left" w:pos="312"/>
        </w:tabs>
      </w:pPr>
    </w:lvl>
  </w:abstractNum>
  <w:abstractNum w:abstractNumId="3">
    <w:nsid w:val="0C3EE2FC"/>
    <w:multiLevelType w:val="singleLevel"/>
    <w:tmpl w:val="0C3EE2FC"/>
    <w:lvl w:ilvl="0" w:tentative="0">
      <w:start w:val="1"/>
      <w:numFmt w:val="chineseCounting"/>
      <w:suff w:val="nothing"/>
      <w:lvlText w:val="%1、"/>
      <w:lvlJc w:val="left"/>
      <w:rPr>
        <w:rFonts w:hint="eastAsia"/>
      </w:rPr>
    </w:lvl>
  </w:abstractNum>
  <w:abstractNum w:abstractNumId="4">
    <w:nsid w:val="13DB56D6"/>
    <w:multiLevelType w:val="singleLevel"/>
    <w:tmpl w:val="13DB56D6"/>
    <w:lvl w:ilvl="0" w:tentative="0">
      <w:start w:val="1"/>
      <w:numFmt w:val="chineseCounting"/>
      <w:suff w:val="space"/>
      <w:lvlText w:val="第%1章"/>
      <w:lvlJc w:val="left"/>
      <w:rPr>
        <w:rFonts w:hint="eastAsia"/>
      </w:rPr>
    </w:lvl>
  </w:abstractNum>
  <w:abstractNum w:abstractNumId="5">
    <w:nsid w:val="3B3350FA"/>
    <w:multiLevelType w:val="singleLevel"/>
    <w:tmpl w:val="3B3350FA"/>
    <w:lvl w:ilvl="0" w:tentative="0">
      <w:start w:val="1"/>
      <w:numFmt w:val="decimal"/>
      <w:lvlText w:val="%1."/>
      <w:lvlJc w:val="left"/>
      <w:pPr>
        <w:tabs>
          <w:tab w:val="left" w:pos="312"/>
        </w:tabs>
      </w:pPr>
    </w:lvl>
  </w:abstractNum>
  <w:abstractNum w:abstractNumId="6">
    <w:nsid w:val="4EE66684"/>
    <w:multiLevelType w:val="singleLevel"/>
    <w:tmpl w:val="4EE66684"/>
    <w:lvl w:ilvl="0" w:tentative="0">
      <w:start w:val="1"/>
      <w:numFmt w:val="decimal"/>
      <w:lvlText w:val="%1."/>
      <w:lvlJc w:val="left"/>
      <w:pPr>
        <w:tabs>
          <w:tab w:val="left" w:pos="312"/>
        </w:tabs>
      </w:p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7692"/>
    <w:rsid w:val="001C0B0A"/>
    <w:rsid w:val="001D5722"/>
    <w:rsid w:val="001E4817"/>
    <w:rsid w:val="001F0622"/>
    <w:rsid w:val="00210A66"/>
    <w:rsid w:val="00215B61"/>
    <w:rsid w:val="00234015"/>
    <w:rsid w:val="00247830"/>
    <w:rsid w:val="00250523"/>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93F92"/>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1167"/>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06786"/>
    <w:rsid w:val="009340D8"/>
    <w:rsid w:val="00941757"/>
    <w:rsid w:val="009420B4"/>
    <w:rsid w:val="0095041E"/>
    <w:rsid w:val="009529D8"/>
    <w:rsid w:val="00957892"/>
    <w:rsid w:val="00963702"/>
    <w:rsid w:val="0096405F"/>
    <w:rsid w:val="00976F65"/>
    <w:rsid w:val="00981D79"/>
    <w:rsid w:val="009A2D57"/>
    <w:rsid w:val="009A3702"/>
    <w:rsid w:val="009B4ACC"/>
    <w:rsid w:val="009C15CF"/>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51F95"/>
    <w:rsid w:val="00B633FF"/>
    <w:rsid w:val="00B75907"/>
    <w:rsid w:val="00B826AC"/>
    <w:rsid w:val="00B87395"/>
    <w:rsid w:val="00BC2BBF"/>
    <w:rsid w:val="00BC450B"/>
    <w:rsid w:val="00BE627B"/>
    <w:rsid w:val="00C128D1"/>
    <w:rsid w:val="00C21FD7"/>
    <w:rsid w:val="00C26C0C"/>
    <w:rsid w:val="00C318F9"/>
    <w:rsid w:val="00C32309"/>
    <w:rsid w:val="00C324C1"/>
    <w:rsid w:val="00C34133"/>
    <w:rsid w:val="00C45186"/>
    <w:rsid w:val="00C57D57"/>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07D5F"/>
    <w:rsid w:val="00F15A75"/>
    <w:rsid w:val="00F374A9"/>
    <w:rsid w:val="00F543BF"/>
    <w:rsid w:val="00F74465"/>
    <w:rsid w:val="00F74B66"/>
    <w:rsid w:val="00F827C0"/>
    <w:rsid w:val="00F82F18"/>
    <w:rsid w:val="00F87540"/>
    <w:rsid w:val="00FA03D0"/>
    <w:rsid w:val="00FB7815"/>
    <w:rsid w:val="00FC1E1C"/>
    <w:rsid w:val="00FD0439"/>
    <w:rsid w:val="00FD74BD"/>
    <w:rsid w:val="012C34D6"/>
    <w:rsid w:val="0196601E"/>
    <w:rsid w:val="04A86794"/>
    <w:rsid w:val="04F46374"/>
    <w:rsid w:val="05AD3936"/>
    <w:rsid w:val="08941E17"/>
    <w:rsid w:val="08F04266"/>
    <w:rsid w:val="090E6DE2"/>
    <w:rsid w:val="0A081A83"/>
    <w:rsid w:val="0A4F320E"/>
    <w:rsid w:val="0ADD081A"/>
    <w:rsid w:val="0AFF4C34"/>
    <w:rsid w:val="0BF14E4D"/>
    <w:rsid w:val="0D9017A0"/>
    <w:rsid w:val="0F693DDF"/>
    <w:rsid w:val="118256F3"/>
    <w:rsid w:val="11A26319"/>
    <w:rsid w:val="12415B32"/>
    <w:rsid w:val="13345697"/>
    <w:rsid w:val="13A7550E"/>
    <w:rsid w:val="14FE5F5C"/>
    <w:rsid w:val="179A4294"/>
    <w:rsid w:val="1A8962C8"/>
    <w:rsid w:val="1BF73F3E"/>
    <w:rsid w:val="1D751A65"/>
    <w:rsid w:val="1D8B276B"/>
    <w:rsid w:val="1E302BD0"/>
    <w:rsid w:val="1EE279B0"/>
    <w:rsid w:val="1F573C98"/>
    <w:rsid w:val="1F7E044C"/>
    <w:rsid w:val="1F9A7373"/>
    <w:rsid w:val="22DE117B"/>
    <w:rsid w:val="23426C2A"/>
    <w:rsid w:val="23C640E9"/>
    <w:rsid w:val="26393298"/>
    <w:rsid w:val="284E1173"/>
    <w:rsid w:val="28971B7E"/>
    <w:rsid w:val="291A071D"/>
    <w:rsid w:val="291C7D17"/>
    <w:rsid w:val="29B6075C"/>
    <w:rsid w:val="2BFA7026"/>
    <w:rsid w:val="2C5524AE"/>
    <w:rsid w:val="2CFC7029"/>
    <w:rsid w:val="2D8F19F0"/>
    <w:rsid w:val="2DCC67A0"/>
    <w:rsid w:val="2DFD6826"/>
    <w:rsid w:val="2E166663"/>
    <w:rsid w:val="2EB45BB2"/>
    <w:rsid w:val="2EF7B930"/>
    <w:rsid w:val="2F662A91"/>
    <w:rsid w:val="30A9726C"/>
    <w:rsid w:val="33D00EB6"/>
    <w:rsid w:val="344D6161"/>
    <w:rsid w:val="35F1149A"/>
    <w:rsid w:val="386357CD"/>
    <w:rsid w:val="389B393F"/>
    <w:rsid w:val="38A7204F"/>
    <w:rsid w:val="3A522D3D"/>
    <w:rsid w:val="3B525A81"/>
    <w:rsid w:val="3DD91199"/>
    <w:rsid w:val="3EBDA48D"/>
    <w:rsid w:val="3F3E3753"/>
    <w:rsid w:val="3F854A01"/>
    <w:rsid w:val="40D938ED"/>
    <w:rsid w:val="410F6C78"/>
    <w:rsid w:val="42442951"/>
    <w:rsid w:val="429F254C"/>
    <w:rsid w:val="442B362C"/>
    <w:rsid w:val="44D3264F"/>
    <w:rsid w:val="472F21BA"/>
    <w:rsid w:val="48253874"/>
    <w:rsid w:val="4A9F6D3F"/>
    <w:rsid w:val="4AA448D5"/>
    <w:rsid w:val="4AD54A8E"/>
    <w:rsid w:val="4BFDF85E"/>
    <w:rsid w:val="4DC82688"/>
    <w:rsid w:val="4FBF1BB6"/>
    <w:rsid w:val="4FC867E7"/>
    <w:rsid w:val="51247FE8"/>
    <w:rsid w:val="517C1148"/>
    <w:rsid w:val="51874608"/>
    <w:rsid w:val="51DC4954"/>
    <w:rsid w:val="520E6E32"/>
    <w:rsid w:val="53F35F85"/>
    <w:rsid w:val="551C775D"/>
    <w:rsid w:val="56EF6ED8"/>
    <w:rsid w:val="577FE10D"/>
    <w:rsid w:val="57996E43"/>
    <w:rsid w:val="57FAF970"/>
    <w:rsid w:val="580535A9"/>
    <w:rsid w:val="58E23F55"/>
    <w:rsid w:val="59F7C83A"/>
    <w:rsid w:val="5A5F4374"/>
    <w:rsid w:val="5A8E2EAB"/>
    <w:rsid w:val="5AF57F1A"/>
    <w:rsid w:val="5B022F52"/>
    <w:rsid w:val="5D3D45B4"/>
    <w:rsid w:val="5D7E1EC0"/>
    <w:rsid w:val="5DB0643F"/>
    <w:rsid w:val="5E9D190F"/>
    <w:rsid w:val="5EE237C6"/>
    <w:rsid w:val="5F9ED93C"/>
    <w:rsid w:val="5FFE28D6"/>
    <w:rsid w:val="5FFE7F2C"/>
    <w:rsid w:val="61F56B7E"/>
    <w:rsid w:val="63F83144"/>
    <w:rsid w:val="64416614"/>
    <w:rsid w:val="65BB3B51"/>
    <w:rsid w:val="65DACBEC"/>
    <w:rsid w:val="66C93E15"/>
    <w:rsid w:val="67446B3B"/>
    <w:rsid w:val="68595490"/>
    <w:rsid w:val="6A35244A"/>
    <w:rsid w:val="6A4F4495"/>
    <w:rsid w:val="6ABE0192"/>
    <w:rsid w:val="6B6537B4"/>
    <w:rsid w:val="6BE3ED6C"/>
    <w:rsid w:val="6C094140"/>
    <w:rsid w:val="6C3115A6"/>
    <w:rsid w:val="6CB856A6"/>
    <w:rsid w:val="6CC60283"/>
    <w:rsid w:val="6CCA7D73"/>
    <w:rsid w:val="6D3D723E"/>
    <w:rsid w:val="6D450694"/>
    <w:rsid w:val="6D9958A6"/>
    <w:rsid w:val="6DCD73EF"/>
    <w:rsid w:val="6EDEAC66"/>
    <w:rsid w:val="6FFE425E"/>
    <w:rsid w:val="70FC24C5"/>
    <w:rsid w:val="720553A9"/>
    <w:rsid w:val="723212CA"/>
    <w:rsid w:val="7249173A"/>
    <w:rsid w:val="728A58AF"/>
    <w:rsid w:val="73C3551C"/>
    <w:rsid w:val="75FF860B"/>
    <w:rsid w:val="76110D19"/>
    <w:rsid w:val="76D4359C"/>
    <w:rsid w:val="7A262361"/>
    <w:rsid w:val="7AF66C99"/>
    <w:rsid w:val="7BE7CE27"/>
    <w:rsid w:val="7C4B34CC"/>
    <w:rsid w:val="7D7E714C"/>
    <w:rsid w:val="7E6671D0"/>
    <w:rsid w:val="7E6B6EDC"/>
    <w:rsid w:val="7E7E09BD"/>
    <w:rsid w:val="7E93A7EF"/>
    <w:rsid w:val="7EB3483D"/>
    <w:rsid w:val="7F771CC6"/>
    <w:rsid w:val="7F7BD894"/>
    <w:rsid w:val="7F8D9C87"/>
    <w:rsid w:val="7FBFC352"/>
    <w:rsid w:val="7FEBC2A6"/>
    <w:rsid w:val="7FFB9BF6"/>
    <w:rsid w:val="7FFF211D"/>
    <w:rsid w:val="7FFF5821"/>
    <w:rsid w:val="9BEDBA8D"/>
    <w:rsid w:val="AE5D2A6E"/>
    <w:rsid w:val="AFBFCAF5"/>
    <w:rsid w:val="AFFD914E"/>
    <w:rsid w:val="B5C102FA"/>
    <w:rsid w:val="BC3F06BA"/>
    <w:rsid w:val="BFCFBC80"/>
    <w:rsid w:val="BFF912D6"/>
    <w:rsid w:val="BFFB05D7"/>
    <w:rsid w:val="C3FEF63E"/>
    <w:rsid w:val="CBD6775E"/>
    <w:rsid w:val="CE5EFEB2"/>
    <w:rsid w:val="CEFD711B"/>
    <w:rsid w:val="CFDA333C"/>
    <w:rsid w:val="CFFFCF8A"/>
    <w:rsid w:val="D1CF1C5A"/>
    <w:rsid w:val="D7B93E6D"/>
    <w:rsid w:val="DAFF9195"/>
    <w:rsid w:val="DB7F502D"/>
    <w:rsid w:val="DDEF30B5"/>
    <w:rsid w:val="DEEEF0FE"/>
    <w:rsid w:val="DFDBD580"/>
    <w:rsid w:val="DFDFE156"/>
    <w:rsid w:val="DFE754DA"/>
    <w:rsid w:val="E67D65AE"/>
    <w:rsid w:val="E6FA8BA8"/>
    <w:rsid w:val="EBBAD812"/>
    <w:rsid w:val="EDDABB49"/>
    <w:rsid w:val="EDFE3906"/>
    <w:rsid w:val="EFFB617E"/>
    <w:rsid w:val="EFFF3732"/>
    <w:rsid w:val="F5B95473"/>
    <w:rsid w:val="F8E709BB"/>
    <w:rsid w:val="F8FE7E86"/>
    <w:rsid w:val="FB760B0E"/>
    <w:rsid w:val="FB7D78B6"/>
    <w:rsid w:val="FB8743BC"/>
    <w:rsid w:val="FBBE4545"/>
    <w:rsid w:val="FBEE2A02"/>
    <w:rsid w:val="FCFF8D34"/>
    <w:rsid w:val="FD7F17B5"/>
    <w:rsid w:val="FDFDD4B9"/>
    <w:rsid w:val="FE6EDE23"/>
    <w:rsid w:val="FFB7435E"/>
    <w:rsid w:val="FFDE1935"/>
    <w:rsid w:val="FFDEC121"/>
    <w:rsid w:val="FFFAA7AF"/>
    <w:rsid w:val="FFFF0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38"/>
    <w:qFormat/>
    <w:uiPriority w:val="9"/>
    <w:pPr>
      <w:keepNext/>
      <w:keepLines/>
      <w:spacing w:line="576" w:lineRule="auto"/>
      <w:outlineLvl w:val="0"/>
    </w:pPr>
    <w:rPr>
      <w:b/>
      <w:kern w:val="44"/>
      <w:sz w:val="44"/>
    </w:rPr>
  </w:style>
  <w:style w:type="paragraph" w:styleId="3">
    <w:name w:val="heading 2"/>
    <w:basedOn w:val="4"/>
    <w:next w:val="5"/>
    <w:qFormat/>
    <w:uiPriority w:val="9"/>
    <w:pPr>
      <w:keepNext/>
      <w:keepLines/>
      <w:tabs>
        <w:tab w:val="left" w:pos="840"/>
        <w:tab w:val="right" w:leader="dot" w:pos="8302"/>
      </w:tabs>
      <w:spacing w:before="260" w:after="260" w:line="416" w:lineRule="auto"/>
      <w:outlineLvl w:val="1"/>
    </w:pPr>
    <w:rPr>
      <w:rFonts w:ascii="Calibri Light" w:hAnsi="Calibri Light" w:eastAsia="宋体" w:cs="Times New Roman"/>
      <w:sz w:val="32"/>
      <w:szCs w:val="32"/>
    </w:rPr>
  </w:style>
  <w:style w:type="paragraph" w:styleId="6">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1"/>
    <w:basedOn w:val="1"/>
    <w:next w:val="1"/>
    <w:unhideWhenUsed/>
    <w:qFormat/>
    <w:uiPriority w:val="39"/>
  </w:style>
  <w:style w:type="paragraph" w:customStyle="1" w:styleId="5">
    <w:name w:val="Char"/>
    <w:basedOn w:val="1"/>
    <w:qFormat/>
    <w:uiPriority w:val="0"/>
    <w:pPr>
      <w:spacing w:line="360" w:lineRule="auto"/>
    </w:pPr>
    <w:rPr>
      <w:rFonts w:ascii="Tahoma" w:hAnsi="Tahoma"/>
      <w:sz w:val="24"/>
      <w:szCs w:val="20"/>
    </w:rPr>
  </w:style>
  <w:style w:type="paragraph" w:styleId="7">
    <w:name w:val="Body Text"/>
    <w:basedOn w:val="1"/>
    <w:link w:val="36"/>
    <w:semiHidden/>
    <w:unhideWhenUsed/>
    <w:qFormat/>
    <w:uiPriority w:val="99"/>
    <w:pPr>
      <w:spacing w:after="120"/>
    </w:pPr>
  </w:style>
  <w:style w:type="paragraph" w:styleId="8">
    <w:name w:val="Body Text Indent"/>
    <w:basedOn w:val="1"/>
    <w:link w:val="34"/>
    <w:semiHidden/>
    <w:unhideWhenUsed/>
    <w:qFormat/>
    <w:uiPriority w:val="99"/>
    <w:pPr>
      <w:spacing w:after="120"/>
      <w:ind w:left="420" w:leftChars="200"/>
    </w:pPr>
  </w:style>
  <w:style w:type="paragraph" w:styleId="9">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10">
    <w:name w:val="Plain Text"/>
    <w:basedOn w:val="1"/>
    <w:link w:val="21"/>
    <w:qFormat/>
    <w:uiPriority w:val="0"/>
    <w:rPr>
      <w:rFonts w:ascii="宋体" w:hAnsi="Courier New" w:eastAsia="宋体" w:cstheme="minorBidi"/>
      <w:sz w:val="21"/>
      <w:szCs w:val="22"/>
    </w:rPr>
  </w:style>
  <w:style w:type="paragraph" w:styleId="11">
    <w:name w:val="Balloon Text"/>
    <w:basedOn w:val="1"/>
    <w:link w:val="32"/>
    <w:semiHidden/>
    <w:unhideWhenUsed/>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after="150"/>
      <w:jc w:val="left"/>
    </w:pPr>
    <w:rPr>
      <w:rFonts w:ascii="宋体" w:hAnsi="宋体" w:eastAsia="宋体" w:cs="宋体"/>
      <w:kern w:val="0"/>
      <w:sz w:val="24"/>
      <w:szCs w:val="24"/>
    </w:rPr>
  </w:style>
  <w:style w:type="paragraph" w:styleId="15">
    <w:name w:val="Title"/>
    <w:basedOn w:val="1"/>
    <w:next w:val="1"/>
    <w:link w:val="30"/>
    <w:qFormat/>
    <w:uiPriority w:val="0"/>
    <w:pPr>
      <w:spacing w:before="240" w:after="60"/>
      <w:jc w:val="center"/>
      <w:outlineLvl w:val="0"/>
    </w:pPr>
    <w:rPr>
      <w:rFonts w:ascii="Cambria" w:hAnsi="Cambria" w:eastAsia="宋体"/>
      <w:b/>
      <w:bCs/>
      <w:sz w:val="32"/>
      <w:szCs w:val="32"/>
    </w:rPr>
  </w:style>
  <w:style w:type="paragraph" w:styleId="16">
    <w:name w:val="Body Text First Indent 2"/>
    <w:basedOn w:val="8"/>
    <w:link w:val="35"/>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customStyle="1" w:styleId="21">
    <w:name w:val="纯文本 Char"/>
    <w:link w:val="10"/>
    <w:qFormat/>
    <w:uiPriority w:val="0"/>
    <w:rPr>
      <w:rFonts w:ascii="宋体" w:hAnsi="Courier New" w:eastAsia="宋体"/>
    </w:rPr>
  </w:style>
  <w:style w:type="paragraph" w:customStyle="1" w:styleId="22">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3">
    <w:name w:val="纯文本 Char1"/>
    <w:basedOn w:val="19"/>
    <w:qFormat/>
    <w:uiPriority w:val="0"/>
    <w:rPr>
      <w:rFonts w:ascii="宋体" w:hAnsi="Courier New" w:eastAsia="宋体" w:cs="Courier New"/>
      <w:szCs w:val="21"/>
    </w:rPr>
  </w:style>
  <w:style w:type="character" w:customStyle="1" w:styleId="24">
    <w:name w:val="页眉 Char"/>
    <w:basedOn w:val="19"/>
    <w:link w:val="13"/>
    <w:qFormat/>
    <w:uiPriority w:val="99"/>
    <w:rPr>
      <w:rFonts w:ascii="Times New Roman" w:hAnsi="Times New Roman" w:eastAsia="仿宋_GB2312" w:cs="Times New Roman"/>
      <w:sz w:val="18"/>
      <w:szCs w:val="18"/>
    </w:rPr>
  </w:style>
  <w:style w:type="character" w:customStyle="1" w:styleId="25">
    <w:name w:val="页脚 Char"/>
    <w:basedOn w:val="19"/>
    <w:link w:val="12"/>
    <w:qFormat/>
    <w:uiPriority w:val="0"/>
    <w:rPr>
      <w:rFonts w:ascii="Times New Roman" w:hAnsi="Times New Roman" w:eastAsia="仿宋_GB2312" w:cs="Times New Roman"/>
      <w:sz w:val="18"/>
      <w:szCs w:val="18"/>
    </w:rPr>
  </w:style>
  <w:style w:type="paragraph" w:styleId="26">
    <w:name w:val="List Paragraph"/>
    <w:basedOn w:val="1"/>
    <w:link w:val="27"/>
    <w:unhideWhenUsed/>
    <w:qFormat/>
    <w:uiPriority w:val="34"/>
    <w:pPr>
      <w:ind w:firstLine="420" w:firstLineChars="200"/>
    </w:pPr>
    <w:rPr>
      <w:rFonts w:ascii="Calibri" w:hAnsi="Calibri" w:eastAsia="宋体"/>
      <w:sz w:val="21"/>
      <w:szCs w:val="22"/>
    </w:rPr>
  </w:style>
  <w:style w:type="character" w:customStyle="1" w:styleId="27">
    <w:name w:val="列出段落 Char"/>
    <w:link w:val="26"/>
    <w:qFormat/>
    <w:uiPriority w:val="34"/>
    <w:rPr>
      <w:rFonts w:ascii="Calibri" w:hAnsi="Calibri" w:eastAsia="宋体" w:cs="Times New Roman"/>
    </w:rPr>
  </w:style>
  <w:style w:type="paragraph" w:customStyle="1" w:styleId="28">
    <w:name w:val="样式 标题 3H3l3CT标题222Bold Headbhlevel_3PIM 3Level 3 Heads..."/>
    <w:basedOn w:val="6"/>
    <w:link w:val="29"/>
    <w:qFormat/>
    <w:uiPriority w:val="0"/>
    <w:pPr>
      <w:jc w:val="left"/>
    </w:pPr>
    <w:rPr>
      <w:rFonts w:ascii="宋体" w:hAnsi="宋体" w:eastAsia="黑体"/>
      <w:color w:val="000000"/>
      <w:sz w:val="24"/>
    </w:rPr>
  </w:style>
  <w:style w:type="character" w:customStyle="1" w:styleId="29">
    <w:name w:val="样式 标题 3H3l3CT标题222Bold Headbhlevel_3PIM 3Level 3 Heads... Char"/>
    <w:link w:val="28"/>
    <w:qFormat/>
    <w:uiPriority w:val="0"/>
    <w:rPr>
      <w:rFonts w:ascii="宋体" w:hAnsi="宋体" w:eastAsia="黑体" w:cs="Times New Roman"/>
      <w:b/>
      <w:bCs/>
      <w:color w:val="000000"/>
      <w:sz w:val="24"/>
      <w:szCs w:val="32"/>
    </w:rPr>
  </w:style>
  <w:style w:type="character" w:customStyle="1" w:styleId="30">
    <w:name w:val="标题 Char"/>
    <w:basedOn w:val="19"/>
    <w:link w:val="15"/>
    <w:qFormat/>
    <w:uiPriority w:val="0"/>
    <w:rPr>
      <w:rFonts w:ascii="Cambria" w:hAnsi="Cambria" w:eastAsia="宋体" w:cs="Times New Roman"/>
      <w:b/>
      <w:bCs/>
      <w:sz w:val="32"/>
      <w:szCs w:val="32"/>
    </w:rPr>
  </w:style>
  <w:style w:type="character" w:customStyle="1" w:styleId="31">
    <w:name w:val="标题 3 Char"/>
    <w:basedOn w:val="19"/>
    <w:link w:val="6"/>
    <w:semiHidden/>
    <w:qFormat/>
    <w:uiPriority w:val="9"/>
    <w:rPr>
      <w:rFonts w:ascii="Times New Roman" w:hAnsi="Times New Roman" w:eastAsia="仿宋_GB2312" w:cs="Times New Roman"/>
      <w:b/>
      <w:bCs/>
      <w:sz w:val="32"/>
      <w:szCs w:val="32"/>
    </w:rPr>
  </w:style>
  <w:style w:type="character" w:customStyle="1" w:styleId="32">
    <w:name w:val="批注框文本 Char"/>
    <w:basedOn w:val="19"/>
    <w:link w:val="11"/>
    <w:semiHidden/>
    <w:qFormat/>
    <w:uiPriority w:val="99"/>
    <w:rPr>
      <w:rFonts w:ascii="Times New Roman" w:hAnsi="Times New Roman" w:eastAsia="仿宋_GB2312" w:cs="Times New Roman"/>
      <w:sz w:val="18"/>
      <w:szCs w:val="18"/>
    </w:rPr>
  </w:style>
  <w:style w:type="paragraph" w:customStyle="1" w:styleId="3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正文文本缩进 Char"/>
    <w:basedOn w:val="19"/>
    <w:link w:val="8"/>
    <w:semiHidden/>
    <w:qFormat/>
    <w:uiPriority w:val="99"/>
    <w:rPr>
      <w:rFonts w:ascii="Times New Roman" w:hAnsi="Times New Roman" w:eastAsia="仿宋_GB2312" w:cs="Times New Roman"/>
      <w:sz w:val="30"/>
      <w:szCs w:val="20"/>
    </w:rPr>
  </w:style>
  <w:style w:type="character" w:customStyle="1" w:styleId="35">
    <w:name w:val="正文首行缩进 2 Char"/>
    <w:basedOn w:val="34"/>
    <w:link w:val="16"/>
    <w:qFormat/>
    <w:uiPriority w:val="0"/>
    <w:rPr>
      <w:rFonts w:ascii="仿宋_GB2312" w:hAnsi="Times New Roman" w:eastAsia="仿宋_GB2312" w:cs="Times New Roman"/>
      <w:kern w:val="0"/>
      <w:sz w:val="28"/>
      <w:szCs w:val="20"/>
    </w:rPr>
  </w:style>
  <w:style w:type="character" w:customStyle="1" w:styleId="36">
    <w:name w:val="正文文本 Char"/>
    <w:basedOn w:val="19"/>
    <w:link w:val="7"/>
    <w:semiHidden/>
    <w:qFormat/>
    <w:uiPriority w:val="99"/>
    <w:rPr>
      <w:rFonts w:ascii="Times New Roman" w:hAnsi="Times New Roman" w:eastAsia="仿宋_GB2312" w:cs="Times New Roman"/>
      <w:sz w:val="30"/>
      <w:szCs w:val="20"/>
    </w:rPr>
  </w:style>
  <w:style w:type="paragraph" w:styleId="3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8">
    <w:name w:val="标题 1 字符"/>
    <w:link w:val="2"/>
    <w:autoRedefine/>
    <w:qFormat/>
    <w:uiPriority w:val="0"/>
    <w:rPr>
      <w:b/>
      <w:kern w:val="44"/>
      <w:sz w:val="44"/>
    </w:rPr>
  </w:style>
  <w:style w:type="character" w:customStyle="1" w:styleId="39">
    <w:name w:val="font71"/>
    <w:basedOn w:val="19"/>
    <w:qFormat/>
    <w:uiPriority w:val="0"/>
    <w:rPr>
      <w:rFonts w:hint="eastAsia" w:ascii="宋体" w:hAnsi="宋体" w:eastAsia="宋体" w:cs="宋体"/>
      <w:b/>
      <w:bCs/>
      <w:color w:val="000000"/>
      <w:sz w:val="32"/>
      <w:szCs w:val="32"/>
      <w:u w:val="single"/>
    </w:rPr>
  </w:style>
  <w:style w:type="character" w:customStyle="1" w:styleId="40">
    <w:name w:val="font11"/>
    <w:basedOn w:val="19"/>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2687</Words>
  <Characters>2933</Characters>
  <Lines>13</Lines>
  <Paragraphs>3</Paragraphs>
  <TotalTime>6</TotalTime>
  <ScaleCrop>false</ScaleCrop>
  <LinksUpToDate>false</LinksUpToDate>
  <CharactersWithSpaces>2950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2020-07-23T06:47:00Z</dcterms:created>
  <dc:creator>admin</dc:creator>
  <cp:lastModifiedBy>朱</cp:lastModifiedBy>
  <cp:lastPrinted>2021-05-17T08:35:00Z</cp:lastPrinted>
  <dcterms:modified xsi:type="dcterms:W3CDTF">2025-07-04T01:39:56Z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15A6CEFA9FE7C9D680781F68E1D81AC6_43</vt:lpwstr>
  </property>
  <property fmtid="{D5CDD505-2E9C-101B-9397-08002B2CF9AE}" pid="4" name="KSOTemplateDocerSaveRecord">
    <vt:lpwstr>eyJoZGlkIjoiYTkzZGJmNWVjODY5NzZjMWJlMmE1ZjY1MzVmNzA0MGMiLCJ1c2VySWQiOiIzNjQ2ODU4NzgifQ==</vt:lpwstr>
  </property>
</Properties>
</file>