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29943">
      <w:pPr>
        <w:widowControl/>
        <w:spacing w:line="600" w:lineRule="exact"/>
        <w:jc w:val="center"/>
        <w:rPr>
          <w:rFonts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w:t>
      </w:r>
    </w:p>
    <w:p w14:paraId="2E6FB9E6">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潮连校区传媒设计系创意设计工作坊</w:t>
      </w:r>
      <w:r>
        <w:rPr>
          <w:rFonts w:hint="eastAsia" w:cs="Helvetica" w:asciiTheme="minorEastAsia" w:hAnsiTheme="minorEastAsia" w:eastAsiaTheme="minorEastAsia"/>
          <w:b/>
          <w:color w:val="000000" w:themeColor="text1"/>
          <w:kern w:val="0"/>
          <w:sz w:val="36"/>
          <w:szCs w:val="36"/>
          <w:lang w:val="en-US" w:eastAsia="zh-CN"/>
          <w14:textFill>
            <w14:solidFill>
              <w14:schemeClr w14:val="tx1"/>
            </w14:solidFill>
          </w14:textFill>
        </w:rPr>
        <w:t>采购项</w:t>
      </w:r>
      <w:r>
        <w:rPr>
          <w:rFonts w:hint="eastAsia" w:cs="Helvetica" w:asciiTheme="minorEastAsia" w:hAnsiTheme="minorEastAsia" w:eastAsiaTheme="minorEastAsia"/>
          <w:b/>
          <w:color w:val="000000" w:themeColor="text1"/>
          <w:kern w:val="0"/>
          <w:sz w:val="36"/>
          <w:szCs w:val="36"/>
          <w14:textFill>
            <w14:solidFill>
              <w14:schemeClr w14:val="tx1"/>
            </w14:solidFill>
          </w14:textFill>
        </w:rPr>
        <w:t>目需</w:t>
      </w:r>
      <w:r>
        <w:rPr>
          <w:rFonts w:hint="eastAsia" w:cs="Helvetica" w:asciiTheme="minorEastAsia" w:hAnsiTheme="minorEastAsia" w:eastAsiaTheme="minorEastAsia"/>
          <w:b/>
          <w:kern w:val="0"/>
          <w:sz w:val="36"/>
          <w:szCs w:val="36"/>
        </w:rPr>
        <w:t>求书</w:t>
      </w:r>
    </w:p>
    <w:p w14:paraId="4A5D1D67">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21642A4">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50DAD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EC0E0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5F52D096">
            <w:pPr>
              <w:spacing w:line="360" w:lineRule="auto"/>
              <w:jc w:val="left"/>
              <w:rPr>
                <w:rFonts w:hint="default" w:cs="宋体" w:asciiTheme="minorEastAsia" w:hAnsiTheme="minorEastAsia" w:eastAsiaTheme="minorEastAsia"/>
                <w:bCs/>
                <w:kern w:val="0"/>
                <w:sz w:val="24"/>
                <w:szCs w:val="24"/>
                <w:lang w:val="en-US" w:eastAsia="zh-CN"/>
              </w:rPr>
            </w:pPr>
            <w:r>
              <w:rPr>
                <w:rFonts w:hint="eastAsia" w:cs="Helvetica" w:asciiTheme="minorEastAsia" w:hAnsiTheme="minorEastAsia" w:eastAsiaTheme="minorEastAsia"/>
                <w:bCs/>
                <w:color w:val="000000" w:themeColor="text1"/>
                <w:kern w:val="0"/>
                <w:sz w:val="24"/>
                <w:szCs w:val="24"/>
                <w14:textFill>
                  <w14:solidFill>
                    <w14:schemeClr w14:val="tx1"/>
                  </w14:solidFill>
                </w14:textFill>
              </w:rPr>
              <w:t>江门市技师学院潮连校区传媒设计系创意设计工作坊</w:t>
            </w:r>
            <w:r>
              <w:rPr>
                <w:rFonts w:hint="eastAsia" w:cs="Helvetica" w:asciiTheme="minorEastAsia" w:hAnsiTheme="minorEastAsia" w:eastAsiaTheme="minorEastAsia"/>
                <w:bCs/>
                <w:color w:val="000000" w:themeColor="text1"/>
                <w:kern w:val="0"/>
                <w:sz w:val="24"/>
                <w:szCs w:val="24"/>
                <w:lang w:val="en-US" w:eastAsia="zh-CN"/>
                <w14:textFill>
                  <w14:solidFill>
                    <w14:schemeClr w14:val="tx1"/>
                  </w14:solidFill>
                </w14:textFill>
              </w:rPr>
              <w:t>采购项目</w:t>
            </w:r>
          </w:p>
        </w:tc>
        <w:tc>
          <w:tcPr>
            <w:tcW w:w="2492" w:type="dxa"/>
            <w:vAlign w:val="center"/>
          </w:tcPr>
          <w:p w14:paraId="489D0465">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F6D03BA">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cmsjx-cgzx-2025-24</w:t>
            </w:r>
          </w:p>
        </w:tc>
      </w:tr>
      <w:tr w14:paraId="039FF9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0CBEBE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0294A89B">
            <w:pPr>
              <w:spacing w:line="360" w:lineRule="auto"/>
              <w:jc w:val="center"/>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87600</w:t>
            </w:r>
            <w:r>
              <w:rPr>
                <w:rFonts w:hint="eastAsia" w:cs="宋体" w:asciiTheme="minorEastAsia" w:hAnsiTheme="minorEastAsia" w:eastAsiaTheme="minorEastAsia"/>
                <w:bCs/>
                <w:kern w:val="0"/>
                <w:sz w:val="24"/>
                <w:szCs w:val="24"/>
              </w:rPr>
              <w:t>元</w:t>
            </w:r>
          </w:p>
        </w:tc>
        <w:tc>
          <w:tcPr>
            <w:tcW w:w="2492" w:type="dxa"/>
            <w:vAlign w:val="center"/>
          </w:tcPr>
          <w:p w14:paraId="0BA175D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7DD0C30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合同签订生效之日起30个日历日内完成所有工作并通过验收</w:t>
            </w:r>
          </w:p>
        </w:tc>
      </w:tr>
      <w:tr w14:paraId="2D28B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066A121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4F5B52B">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综合评分法</w:t>
            </w:r>
          </w:p>
        </w:tc>
        <w:tc>
          <w:tcPr>
            <w:tcW w:w="2492" w:type="dxa"/>
            <w:vAlign w:val="center"/>
          </w:tcPr>
          <w:p w14:paraId="1E3B6F0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691E1D32">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是</w:t>
            </w:r>
          </w:p>
        </w:tc>
      </w:tr>
      <w:tr w14:paraId="07831A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1457CC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6B072AC3">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陈老师</w:t>
            </w:r>
          </w:p>
        </w:tc>
        <w:tc>
          <w:tcPr>
            <w:tcW w:w="2492" w:type="dxa"/>
            <w:vAlign w:val="center"/>
          </w:tcPr>
          <w:p w14:paraId="4C51565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6114B1E5">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0750-3728581</w:t>
            </w:r>
          </w:p>
        </w:tc>
      </w:tr>
    </w:tbl>
    <w:p w14:paraId="159EE19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659F7B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24504A8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06E6D93F">
      <w:pPr>
        <w:spacing w:line="360" w:lineRule="auto"/>
        <w:ind w:firstLine="562"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3.</w:t>
      </w:r>
      <w:r>
        <w:rPr>
          <w:rFonts w:hint="eastAsia" w:cs="宋体" w:asciiTheme="minorEastAsia" w:hAnsiTheme="minorEastAsia" w:eastAsiaTheme="minorEastAsia"/>
          <w:bCs/>
          <w:kern w:val="0"/>
          <w:sz w:val="28"/>
          <w:szCs w:val="28"/>
        </w:rPr>
        <w:t>投标人企业的作业人员需具备低压电工上岗证资质，并提交相关证明材料复印件。</w:t>
      </w:r>
    </w:p>
    <w:p w14:paraId="798FDE4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7F1D796C">
      <w:pPr>
        <w:spacing w:line="360" w:lineRule="auto"/>
        <w:ind w:firstLine="560" w:firstLineChars="2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1.本采购项目为江门市技师学院</w:t>
      </w:r>
      <w:r>
        <w:rPr>
          <w:rFonts w:hint="eastAsia" w:cs="Helvetica" w:asciiTheme="minorEastAsia" w:hAnsiTheme="minorEastAsia" w:eastAsiaTheme="minorEastAsia"/>
          <w:bCs/>
          <w:color w:val="000000" w:themeColor="text1"/>
          <w:kern w:val="0"/>
          <w:sz w:val="28"/>
          <w:szCs w:val="28"/>
          <w14:textFill>
            <w14:solidFill>
              <w14:schemeClr w14:val="tx1"/>
            </w14:solidFill>
          </w14:textFill>
        </w:rPr>
        <w:t>潮连校区传媒设计系创意设计工作坊</w:t>
      </w:r>
      <w:r>
        <w:rPr>
          <w:rFonts w:hint="eastAsia" w:cs="Helvetica" w:asciiTheme="minorEastAsia" w:hAnsiTheme="minorEastAsia" w:eastAsiaTheme="minorEastAsia"/>
          <w:bCs/>
          <w:color w:val="000000" w:themeColor="text1"/>
          <w:kern w:val="0"/>
          <w:sz w:val="28"/>
          <w:szCs w:val="28"/>
          <w:lang w:val="en-US" w:eastAsia="zh-CN"/>
          <w14:textFill>
            <w14:solidFill>
              <w14:schemeClr w14:val="tx1"/>
            </w14:solidFill>
          </w14:textFill>
        </w:rPr>
        <w:t>采购</w:t>
      </w:r>
      <w:r>
        <w:rPr>
          <w:rFonts w:hint="eastAsia" w:cs="宋体" w:asciiTheme="minorEastAsia" w:hAnsiTheme="minorEastAsia" w:eastAsiaTheme="minorEastAsia"/>
          <w:bCs/>
          <w:kern w:val="0"/>
          <w:sz w:val="28"/>
          <w:szCs w:val="28"/>
        </w:rPr>
        <w:t>项目</w:t>
      </w:r>
      <w:r>
        <w:rPr>
          <w:rFonts w:hint="eastAsia" w:cs="宋体" w:asciiTheme="minorEastAsia" w:hAnsiTheme="minorEastAsia" w:eastAsiaTheme="minorEastAsia"/>
          <w:bCs/>
          <w:kern w:val="0"/>
          <w:sz w:val="28"/>
          <w:szCs w:val="28"/>
          <w:lang w:eastAsia="zh-CN"/>
        </w:rPr>
        <w:t>。</w:t>
      </w:r>
    </w:p>
    <w:p w14:paraId="3713A6D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方式：按工程量清单所包含的范围，包施工、包文化建设设计、包安装、包材料、包运输、包机械、包质量、包工期、包安全、包安全文明施工、包建筑余泥清运、包环境卫生、包劳保、包竣工验收、包质量保修等，固定总价承包。</w:t>
      </w:r>
    </w:p>
    <w:p w14:paraId="2BF73D1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本工程</w:t>
      </w:r>
      <w:r>
        <w:rPr>
          <w:rFonts w:ascii="宋体" w:hAnsi="宋体" w:eastAsia="宋体" w:cs="宋体"/>
          <w:bCs/>
          <w:kern w:val="0"/>
          <w:sz w:val="28"/>
          <w:szCs w:val="28"/>
        </w:rPr>
        <w:t>所用</w:t>
      </w:r>
      <w:r>
        <w:rPr>
          <w:rFonts w:hint="eastAsia" w:ascii="宋体" w:hAnsi="宋体" w:eastAsia="宋体" w:cs="宋体"/>
          <w:bCs/>
          <w:kern w:val="0"/>
          <w:sz w:val="28"/>
          <w:szCs w:val="28"/>
        </w:rPr>
        <w:t>到的设备产品</w:t>
      </w:r>
      <w:r>
        <w:rPr>
          <w:rFonts w:ascii="宋体" w:hAnsi="宋体" w:eastAsia="宋体" w:cs="宋体"/>
          <w:bCs/>
          <w:kern w:val="0"/>
          <w:sz w:val="28"/>
          <w:szCs w:val="28"/>
        </w:rPr>
        <w:t>的品种、规格、性能应符合</w:t>
      </w:r>
      <w:r>
        <w:rPr>
          <w:rFonts w:hint="eastAsia" w:ascii="宋体" w:hAnsi="宋体" w:eastAsia="宋体" w:cs="宋体"/>
          <w:bCs/>
          <w:kern w:val="0"/>
          <w:sz w:val="28"/>
          <w:szCs w:val="28"/>
        </w:rPr>
        <w:t>文件需求说明</w:t>
      </w:r>
      <w:r>
        <w:rPr>
          <w:rFonts w:ascii="宋体" w:hAnsi="宋体" w:eastAsia="宋体" w:cs="宋体"/>
          <w:bCs/>
          <w:kern w:val="0"/>
          <w:sz w:val="28"/>
          <w:szCs w:val="28"/>
        </w:rPr>
        <w:t>及国家现行有关</w:t>
      </w:r>
      <w:r>
        <w:rPr>
          <w:rFonts w:hint="eastAsia" w:ascii="宋体" w:hAnsi="宋体" w:eastAsia="宋体" w:cs="宋体"/>
          <w:bCs/>
          <w:kern w:val="0"/>
          <w:sz w:val="28"/>
          <w:szCs w:val="28"/>
        </w:rPr>
        <w:t>安全</w:t>
      </w:r>
      <w:r>
        <w:rPr>
          <w:rFonts w:ascii="宋体" w:hAnsi="宋体" w:eastAsia="宋体" w:cs="宋体"/>
          <w:bCs/>
          <w:kern w:val="0"/>
          <w:sz w:val="28"/>
          <w:szCs w:val="28"/>
        </w:rPr>
        <w:t>标准的</w:t>
      </w:r>
      <w:r>
        <w:rPr>
          <w:rFonts w:hint="eastAsia" w:ascii="宋体" w:hAnsi="宋体" w:eastAsia="宋体" w:cs="宋体"/>
          <w:bCs/>
          <w:kern w:val="0"/>
          <w:sz w:val="28"/>
          <w:szCs w:val="28"/>
        </w:rPr>
        <w:t>规定要求；</w:t>
      </w:r>
      <w:r>
        <w:rPr>
          <w:rFonts w:ascii="宋体" w:hAnsi="宋体" w:eastAsia="宋体" w:cs="宋体"/>
          <w:bCs/>
          <w:kern w:val="0"/>
          <w:sz w:val="28"/>
          <w:szCs w:val="28"/>
        </w:rPr>
        <w:t>主要产品</w:t>
      </w:r>
      <w:r>
        <w:rPr>
          <w:rFonts w:hint="eastAsia" w:ascii="宋体" w:hAnsi="宋体" w:eastAsia="宋体" w:cs="宋体"/>
          <w:bCs/>
          <w:kern w:val="0"/>
          <w:sz w:val="28"/>
          <w:szCs w:val="28"/>
        </w:rPr>
        <w:t>要有</w:t>
      </w:r>
      <w:r>
        <w:rPr>
          <w:rFonts w:ascii="宋体" w:hAnsi="宋体" w:eastAsia="宋体" w:cs="宋体"/>
          <w:bCs/>
          <w:kern w:val="0"/>
          <w:sz w:val="28"/>
          <w:szCs w:val="28"/>
        </w:rPr>
        <w:t>合格证书，有特殊要求的</w:t>
      </w:r>
      <w:r>
        <w:rPr>
          <w:rFonts w:hint="eastAsia" w:ascii="宋体" w:hAnsi="宋体" w:eastAsia="宋体" w:cs="宋体"/>
          <w:bCs/>
          <w:kern w:val="0"/>
          <w:sz w:val="28"/>
          <w:szCs w:val="28"/>
        </w:rPr>
        <w:t>产品要</w:t>
      </w:r>
      <w:r>
        <w:rPr>
          <w:rFonts w:ascii="宋体" w:hAnsi="宋体" w:eastAsia="宋体" w:cs="宋体"/>
          <w:bCs/>
          <w:kern w:val="0"/>
          <w:sz w:val="28"/>
          <w:szCs w:val="28"/>
        </w:rPr>
        <w:t>有相应的性能检测报告和中文说明书</w:t>
      </w:r>
      <w:r>
        <w:rPr>
          <w:rFonts w:hint="eastAsia" w:ascii="宋体" w:hAnsi="宋体" w:eastAsia="宋体" w:cs="宋体"/>
          <w:bCs/>
          <w:kern w:val="0"/>
          <w:sz w:val="28"/>
          <w:szCs w:val="28"/>
        </w:rPr>
        <w:t>。</w:t>
      </w:r>
    </w:p>
    <w:p w14:paraId="59DCDAE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本工程</w:t>
      </w:r>
      <w:r>
        <w:rPr>
          <w:rFonts w:ascii="宋体" w:hAnsi="宋体" w:eastAsia="宋体" w:cs="宋体"/>
          <w:bCs/>
          <w:kern w:val="0"/>
          <w:sz w:val="28"/>
          <w:szCs w:val="28"/>
        </w:rPr>
        <w:t>严禁</w:t>
      </w:r>
      <w:r>
        <w:rPr>
          <w:rFonts w:hint="eastAsia" w:ascii="宋体" w:hAnsi="宋体" w:eastAsia="宋体" w:cs="宋体"/>
          <w:bCs/>
          <w:kern w:val="0"/>
          <w:sz w:val="28"/>
          <w:szCs w:val="28"/>
        </w:rPr>
        <w:t>使</w:t>
      </w:r>
      <w:r>
        <w:rPr>
          <w:rFonts w:ascii="宋体" w:hAnsi="宋体" w:eastAsia="宋体" w:cs="宋体"/>
          <w:bCs/>
          <w:kern w:val="0"/>
          <w:sz w:val="28"/>
          <w:szCs w:val="28"/>
        </w:rPr>
        <w:t>用国家明令淘汰的</w:t>
      </w:r>
      <w:r>
        <w:rPr>
          <w:rFonts w:hint="eastAsia" w:ascii="宋体" w:hAnsi="宋体" w:eastAsia="宋体" w:cs="宋体"/>
          <w:bCs/>
          <w:kern w:val="0"/>
          <w:sz w:val="28"/>
          <w:szCs w:val="28"/>
        </w:rPr>
        <w:t>产品。</w:t>
      </w:r>
    </w:p>
    <w:p w14:paraId="4BFB79BE">
      <w:pPr>
        <w:spacing w:line="360" w:lineRule="auto"/>
        <w:ind w:firstLine="560" w:firstLineChars="200"/>
        <w:rPr>
          <w:rFonts w:cs="宋体" w:asciiTheme="minorEastAsia" w:hAnsiTheme="minorEastAsia" w:eastAsiaTheme="minorEastAsia"/>
          <w:bCs/>
          <w:kern w:val="0"/>
          <w:sz w:val="28"/>
          <w:szCs w:val="28"/>
        </w:rPr>
      </w:pPr>
      <w:r>
        <w:rPr>
          <w:rFonts w:hint="eastAsia" w:ascii="宋体" w:hAnsi="宋体" w:eastAsia="宋体" w:cs="宋体"/>
          <w:bCs/>
          <w:kern w:val="0"/>
          <w:sz w:val="28"/>
          <w:szCs w:val="28"/>
        </w:rPr>
        <w:t>5.</w:t>
      </w:r>
      <w:r>
        <w:rPr>
          <w:rFonts w:hint="eastAsia" w:cs="宋体" w:asciiTheme="minorEastAsia" w:hAnsiTheme="minorEastAsia" w:eastAsiaTheme="minorEastAsia"/>
          <w:bCs/>
          <w:kern w:val="0"/>
          <w:sz w:val="28"/>
          <w:szCs w:val="28"/>
        </w:rPr>
        <w:t xml:space="preserve"> 本工程质量保修期不少于1年，原装设备产品按文件说明保修。</w:t>
      </w:r>
    </w:p>
    <w:p w14:paraId="6932549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6.投标人按照需求书（附件5）格式填入单价和总价，不得对需求书（附件5）表格的内容做任何修改，否则视为无效。</w:t>
      </w:r>
    </w:p>
    <w:p w14:paraId="32597FA8">
      <w:pPr>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四、商务要求</w:t>
      </w:r>
    </w:p>
    <w:p w14:paraId="1C837F3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工期：合同签订生效之日起</w:t>
      </w:r>
      <w:r>
        <w:rPr>
          <w:rFonts w:cs="宋体" w:asciiTheme="minorEastAsia" w:hAnsiTheme="minorEastAsia" w:eastAsiaTheme="minorEastAsia"/>
          <w:bCs/>
          <w:kern w:val="0"/>
          <w:sz w:val="28"/>
          <w:szCs w:val="28"/>
        </w:rPr>
        <w:t>30</w:t>
      </w:r>
      <w:r>
        <w:rPr>
          <w:rFonts w:hint="eastAsia" w:ascii="宋体" w:hAnsi="宋体" w:eastAsia="宋体" w:cs="宋体"/>
          <w:bCs/>
          <w:kern w:val="0"/>
          <w:sz w:val="28"/>
          <w:szCs w:val="28"/>
        </w:rPr>
        <w:t>个日历日内完成所有工作并通过验收。</w:t>
      </w:r>
    </w:p>
    <w:p w14:paraId="32AFFB9A">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0398C4C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6EEBF53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43ED53DD">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476DA97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62E55756">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6CC817E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0567FD75">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2338B443">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10.款支付：按项目完工并验收合格后，</w:t>
      </w:r>
      <w:r>
        <w:rPr>
          <w:rFonts w:hint="eastAsia" w:ascii="宋体" w:hAnsi="宋体" w:eastAsia="宋体"/>
          <w:sz w:val="28"/>
          <w:szCs w:val="28"/>
        </w:rPr>
        <w:t>中标方接到采购人开票通知后在15个工作日内按合同总价的100％开具发票交采购人办理支付手续，待采购人资金到位后支付。</w:t>
      </w:r>
    </w:p>
    <w:p w14:paraId="724B19AB">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482BA25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五、现场勘察</w:t>
      </w:r>
    </w:p>
    <w:p w14:paraId="1FC9E93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1.本项目在公示期内（节假日除外）每天上午10：00～11：00时（其他时段不受理）接受电话预约。业务联系人：蔡老师 电话：0750-3882</w:t>
      </w:r>
      <w:r>
        <w:rPr>
          <w:rFonts w:cs="宋体" w:asciiTheme="minorEastAsia" w:hAnsiTheme="minorEastAsia" w:eastAsiaTheme="minorEastAsia"/>
          <w:bCs/>
          <w:kern w:val="0"/>
          <w:sz w:val="28"/>
          <w:szCs w:val="28"/>
        </w:rPr>
        <w:t>032</w:t>
      </w:r>
      <w:r>
        <w:rPr>
          <w:rFonts w:hint="eastAsia" w:cs="宋体" w:asciiTheme="minorEastAsia" w:hAnsiTheme="minorEastAsia" w:eastAsiaTheme="minorEastAsia"/>
          <w:bCs/>
          <w:kern w:val="0"/>
          <w:sz w:val="28"/>
          <w:szCs w:val="28"/>
        </w:rPr>
        <w:t>。</w:t>
      </w:r>
    </w:p>
    <w:p w14:paraId="4179F22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2.投标人按约定时间在校门口等待（江门市蓬江区潮连环岛西路22号）。</w:t>
      </w:r>
    </w:p>
    <w:p w14:paraId="449034C6">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评分标准</w:t>
      </w:r>
    </w:p>
    <w:tbl>
      <w:tblPr>
        <w:tblStyle w:val="15"/>
        <w:tblW w:w="9953" w:type="dxa"/>
        <w:tblInd w:w="113" w:type="dxa"/>
        <w:tblLayout w:type="autofit"/>
        <w:tblCellMar>
          <w:top w:w="0" w:type="dxa"/>
          <w:left w:w="108" w:type="dxa"/>
          <w:bottom w:w="0" w:type="dxa"/>
          <w:right w:w="108" w:type="dxa"/>
        </w:tblCellMar>
      </w:tblPr>
      <w:tblGrid>
        <w:gridCol w:w="704"/>
        <w:gridCol w:w="2268"/>
        <w:gridCol w:w="709"/>
        <w:gridCol w:w="5670"/>
        <w:gridCol w:w="602"/>
      </w:tblGrid>
      <w:tr w14:paraId="6D6D6BE9">
        <w:tblPrEx>
          <w:tblCellMar>
            <w:top w:w="0" w:type="dxa"/>
            <w:left w:w="108" w:type="dxa"/>
            <w:bottom w:w="0" w:type="dxa"/>
            <w:right w:w="108" w:type="dxa"/>
          </w:tblCellMar>
        </w:tblPrEx>
        <w:trPr>
          <w:trHeight w:val="603" w:hRule="atLeast"/>
        </w:trPr>
        <w:tc>
          <w:tcPr>
            <w:tcW w:w="704" w:type="dxa"/>
            <w:tcBorders>
              <w:top w:val="single" w:color="auto" w:sz="4" w:space="0"/>
              <w:left w:val="single" w:color="auto" w:sz="4" w:space="0"/>
              <w:bottom w:val="single" w:color="auto" w:sz="4" w:space="0"/>
              <w:right w:val="single" w:color="auto" w:sz="4" w:space="0"/>
            </w:tcBorders>
            <w:shd w:val="clear" w:color="000000" w:fill="FDFDFE"/>
            <w:vAlign w:val="center"/>
          </w:tcPr>
          <w:p w14:paraId="6ACDC1E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268" w:type="dxa"/>
            <w:tcBorders>
              <w:top w:val="single" w:color="auto" w:sz="4" w:space="0"/>
              <w:left w:val="nil"/>
              <w:bottom w:val="single" w:color="auto" w:sz="4" w:space="0"/>
              <w:right w:val="single" w:color="auto" w:sz="4" w:space="0"/>
            </w:tcBorders>
            <w:shd w:val="clear" w:color="000000" w:fill="FDFDFE"/>
            <w:vAlign w:val="center"/>
          </w:tcPr>
          <w:p w14:paraId="5519EB3B">
            <w:pPr>
              <w:widowControl/>
              <w:jc w:val="center"/>
              <w:rPr>
                <w:rFonts w:ascii="宋体" w:hAnsi="宋体" w:eastAsia="宋体" w:cs="宋体"/>
                <w:kern w:val="0"/>
                <w:sz w:val="24"/>
                <w:szCs w:val="24"/>
              </w:rPr>
            </w:pPr>
            <w:r>
              <w:rPr>
                <w:rFonts w:hint="eastAsia" w:ascii="宋体" w:hAnsi="宋体" w:eastAsia="宋体" w:cs="宋体"/>
                <w:kern w:val="0"/>
                <w:sz w:val="24"/>
                <w:szCs w:val="24"/>
              </w:rPr>
              <w:t>评审内容</w:t>
            </w:r>
          </w:p>
        </w:tc>
        <w:tc>
          <w:tcPr>
            <w:tcW w:w="709" w:type="dxa"/>
            <w:tcBorders>
              <w:top w:val="single" w:color="auto" w:sz="4" w:space="0"/>
              <w:left w:val="nil"/>
              <w:bottom w:val="single" w:color="auto" w:sz="4" w:space="0"/>
              <w:right w:val="single" w:color="auto" w:sz="4" w:space="0"/>
            </w:tcBorders>
            <w:shd w:val="clear" w:color="000000" w:fill="FDFDFE"/>
            <w:vAlign w:val="center"/>
          </w:tcPr>
          <w:p w14:paraId="20A4F111">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5670" w:type="dxa"/>
            <w:tcBorders>
              <w:top w:val="single" w:color="auto" w:sz="4" w:space="0"/>
              <w:left w:val="nil"/>
              <w:bottom w:val="single" w:color="auto" w:sz="4" w:space="0"/>
              <w:right w:val="single" w:color="auto" w:sz="4" w:space="0"/>
            </w:tcBorders>
            <w:shd w:val="clear" w:color="000000" w:fill="FDFDFE"/>
            <w:vAlign w:val="center"/>
          </w:tcPr>
          <w:p w14:paraId="0661D548">
            <w:pPr>
              <w:widowControl/>
              <w:jc w:val="center"/>
              <w:rPr>
                <w:rFonts w:ascii="宋体" w:hAnsi="宋体" w:eastAsia="宋体" w:cs="宋体"/>
                <w:kern w:val="0"/>
                <w:sz w:val="24"/>
                <w:szCs w:val="24"/>
              </w:rPr>
            </w:pPr>
            <w:r>
              <w:rPr>
                <w:rFonts w:hint="eastAsia" w:ascii="宋体" w:hAnsi="宋体" w:eastAsia="宋体" w:cs="宋体"/>
                <w:kern w:val="0"/>
                <w:sz w:val="24"/>
                <w:szCs w:val="24"/>
              </w:rPr>
              <w:t>评分细则</w:t>
            </w:r>
          </w:p>
        </w:tc>
        <w:tc>
          <w:tcPr>
            <w:tcW w:w="602" w:type="dxa"/>
            <w:tcBorders>
              <w:top w:val="single" w:color="auto" w:sz="4" w:space="0"/>
              <w:left w:val="nil"/>
              <w:bottom w:val="single" w:color="auto" w:sz="4" w:space="0"/>
              <w:right w:val="single" w:color="auto" w:sz="4" w:space="0"/>
            </w:tcBorders>
            <w:shd w:val="clear" w:color="000000" w:fill="FDFDFE"/>
            <w:vAlign w:val="center"/>
          </w:tcPr>
          <w:p w14:paraId="1856FD2E">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14:paraId="603CFEB3">
        <w:tblPrEx>
          <w:tblCellMar>
            <w:top w:w="0" w:type="dxa"/>
            <w:left w:w="108" w:type="dxa"/>
            <w:bottom w:w="0" w:type="dxa"/>
            <w:right w:w="108" w:type="dxa"/>
          </w:tblCellMar>
        </w:tblPrEx>
        <w:trPr>
          <w:trHeight w:val="2869"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017A935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tcBorders>
              <w:top w:val="nil"/>
              <w:left w:val="nil"/>
              <w:bottom w:val="single" w:color="auto" w:sz="4" w:space="0"/>
              <w:right w:val="single" w:color="auto" w:sz="4" w:space="0"/>
            </w:tcBorders>
            <w:shd w:val="clear" w:color="000000" w:fill="FDFDFE"/>
            <w:vAlign w:val="center"/>
          </w:tcPr>
          <w:p w14:paraId="73EE1292">
            <w:pPr>
              <w:widowControl/>
              <w:jc w:val="center"/>
              <w:rPr>
                <w:rFonts w:ascii="宋体" w:hAnsi="宋体" w:eastAsia="宋体" w:cs="宋体"/>
                <w:kern w:val="0"/>
                <w:sz w:val="24"/>
                <w:szCs w:val="24"/>
              </w:rPr>
            </w:pPr>
            <w:r>
              <w:rPr>
                <w:rFonts w:hint="eastAsia" w:ascii="宋体" w:hAnsi="宋体" w:eastAsia="宋体" w:cs="宋体"/>
                <w:kern w:val="0"/>
                <w:sz w:val="24"/>
                <w:szCs w:val="24"/>
              </w:rPr>
              <w:t>投标报价</w:t>
            </w:r>
          </w:p>
        </w:tc>
        <w:tc>
          <w:tcPr>
            <w:tcW w:w="709" w:type="dxa"/>
            <w:tcBorders>
              <w:top w:val="nil"/>
              <w:left w:val="nil"/>
              <w:bottom w:val="single" w:color="auto" w:sz="4" w:space="0"/>
              <w:right w:val="single" w:color="auto" w:sz="4" w:space="0"/>
            </w:tcBorders>
            <w:shd w:val="clear" w:color="000000" w:fill="FDFDFE"/>
            <w:vAlign w:val="center"/>
          </w:tcPr>
          <w:p w14:paraId="7CC6229C">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5670" w:type="dxa"/>
            <w:tcBorders>
              <w:top w:val="nil"/>
              <w:left w:val="nil"/>
              <w:bottom w:val="single" w:color="auto" w:sz="4" w:space="0"/>
              <w:right w:val="single" w:color="auto" w:sz="4" w:space="0"/>
            </w:tcBorders>
            <w:shd w:val="clear" w:color="000000" w:fill="FDFDFE"/>
            <w:vAlign w:val="center"/>
          </w:tcPr>
          <w:p w14:paraId="5D303981">
            <w:pPr>
              <w:widowControl/>
              <w:jc w:val="left"/>
              <w:rPr>
                <w:rFonts w:ascii="宋体" w:hAnsi="宋体" w:eastAsia="宋体" w:cs="宋体"/>
                <w:kern w:val="0"/>
                <w:sz w:val="24"/>
                <w:szCs w:val="24"/>
              </w:rPr>
            </w:pPr>
            <w:r>
              <w:rPr>
                <w:rFonts w:hint="eastAsia" w:ascii="宋体" w:hAnsi="宋体" w:eastAsia="宋体" w:cs="宋体"/>
                <w:kern w:val="0"/>
                <w:sz w:val="24"/>
                <w:szCs w:val="24"/>
              </w:rPr>
              <w:t>价格分计算方法：</w:t>
            </w:r>
          </w:p>
          <w:p w14:paraId="39C0E2BF">
            <w:pPr>
              <w:widowControl/>
              <w:jc w:val="left"/>
              <w:rPr>
                <w:rFonts w:ascii="宋体" w:hAnsi="宋体" w:eastAsia="宋体" w:cs="宋体"/>
                <w:kern w:val="0"/>
                <w:sz w:val="24"/>
                <w:szCs w:val="24"/>
              </w:rPr>
            </w:pPr>
            <w:r>
              <w:rPr>
                <w:rFonts w:hint="eastAsia" w:ascii="宋体" w:hAnsi="宋体" w:eastAsia="宋体" w:cs="宋体"/>
                <w:kern w:val="0"/>
                <w:sz w:val="24"/>
                <w:szCs w:val="24"/>
              </w:rPr>
              <w:t>1.满足招标要求且投标价格最低的投标报价为评标基准价，其价格分为满分；</w:t>
            </w:r>
          </w:p>
          <w:p w14:paraId="0DF6C8A0">
            <w:pPr>
              <w:widowControl/>
              <w:jc w:val="left"/>
              <w:rPr>
                <w:rFonts w:ascii="宋体" w:hAnsi="宋体" w:eastAsia="宋体" w:cs="宋体"/>
                <w:kern w:val="0"/>
                <w:sz w:val="24"/>
                <w:szCs w:val="24"/>
              </w:rPr>
            </w:pPr>
            <w:r>
              <w:rPr>
                <w:rFonts w:hint="eastAsia" w:ascii="宋体" w:hAnsi="宋体" w:eastAsia="宋体" w:cs="宋体"/>
                <w:kern w:val="0"/>
                <w:sz w:val="24"/>
                <w:szCs w:val="24"/>
              </w:rPr>
              <w:t>2.其他投标人的价格分统一按照下列公式计算：投标报价得分=(评标基准价／投标报价)×（价格分30）。备注：报价超出限价的为无效。</w:t>
            </w:r>
          </w:p>
        </w:tc>
        <w:tc>
          <w:tcPr>
            <w:tcW w:w="602" w:type="dxa"/>
            <w:tcBorders>
              <w:top w:val="nil"/>
              <w:left w:val="nil"/>
              <w:bottom w:val="single" w:color="auto" w:sz="4" w:space="0"/>
              <w:right w:val="single" w:color="auto" w:sz="4" w:space="0"/>
            </w:tcBorders>
            <w:shd w:val="clear" w:color="000000" w:fill="FDFDFE"/>
            <w:vAlign w:val="center"/>
          </w:tcPr>
          <w:p w14:paraId="1D042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7EE50A3">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2D9642A7">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2268" w:type="dxa"/>
            <w:tcBorders>
              <w:top w:val="nil"/>
              <w:left w:val="nil"/>
              <w:bottom w:val="single" w:color="auto" w:sz="4" w:space="0"/>
              <w:right w:val="single" w:color="auto" w:sz="4" w:space="0"/>
            </w:tcBorders>
            <w:shd w:val="clear" w:color="000000" w:fill="FDFDFE"/>
            <w:vAlign w:val="center"/>
          </w:tcPr>
          <w:p w14:paraId="5879FD53">
            <w:pPr>
              <w:widowControl/>
              <w:jc w:val="center"/>
              <w:rPr>
                <w:rFonts w:ascii="宋体" w:hAnsi="宋体" w:eastAsia="宋体" w:cs="宋体"/>
                <w:kern w:val="0"/>
                <w:sz w:val="24"/>
                <w:szCs w:val="24"/>
              </w:rPr>
            </w:pPr>
            <w:r>
              <w:rPr>
                <w:rFonts w:hint="eastAsia" w:ascii="宋体" w:hAnsi="宋体" w:eastAsia="宋体" w:cs="宋体"/>
                <w:kern w:val="0"/>
                <w:sz w:val="24"/>
                <w:szCs w:val="24"/>
              </w:rPr>
              <w:t>项目设计方案</w:t>
            </w:r>
          </w:p>
        </w:tc>
        <w:tc>
          <w:tcPr>
            <w:tcW w:w="709" w:type="dxa"/>
            <w:tcBorders>
              <w:top w:val="nil"/>
              <w:left w:val="nil"/>
              <w:bottom w:val="single" w:color="auto" w:sz="4" w:space="0"/>
              <w:right w:val="single" w:color="auto" w:sz="4" w:space="0"/>
            </w:tcBorders>
            <w:shd w:val="clear" w:color="000000" w:fill="FDFDFE"/>
            <w:vAlign w:val="center"/>
          </w:tcPr>
          <w:p w14:paraId="6FC08C4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w:t>
            </w:r>
          </w:p>
        </w:tc>
        <w:tc>
          <w:tcPr>
            <w:tcW w:w="5670" w:type="dxa"/>
            <w:tcBorders>
              <w:top w:val="nil"/>
              <w:left w:val="nil"/>
              <w:bottom w:val="single" w:color="auto" w:sz="4" w:space="0"/>
              <w:right w:val="single" w:color="auto" w:sz="4" w:space="0"/>
            </w:tcBorders>
            <w:shd w:val="clear" w:color="000000" w:fill="FDFDFE"/>
            <w:vAlign w:val="center"/>
          </w:tcPr>
          <w:p w14:paraId="45BC4AE3">
            <w:pPr>
              <w:widowControl/>
              <w:rPr>
                <w:rFonts w:ascii="宋体" w:hAnsi="宋体" w:eastAsia="宋体" w:cs="宋体"/>
                <w:kern w:val="0"/>
                <w:sz w:val="24"/>
                <w:szCs w:val="24"/>
              </w:rPr>
            </w:pPr>
            <w:r>
              <w:rPr>
                <w:rFonts w:hint="eastAsia" w:ascii="宋体" w:hAnsi="宋体" w:eastAsia="宋体" w:cs="宋体"/>
                <w:kern w:val="0"/>
                <w:sz w:val="24"/>
                <w:szCs w:val="24"/>
              </w:rPr>
              <w:t>评估投标者根据现场踏勘提供的项目设计方案及现场施工图纸。设计方案图纸准确、完整且符合现场实际情况，得</w:t>
            </w:r>
            <w:r>
              <w:rPr>
                <w:rFonts w:ascii="宋体" w:hAnsi="宋体" w:eastAsia="宋体" w:cs="宋体"/>
                <w:kern w:val="0"/>
                <w:sz w:val="24"/>
                <w:szCs w:val="24"/>
              </w:rPr>
              <w:t>20</w:t>
            </w:r>
            <w:r>
              <w:rPr>
                <w:rFonts w:hint="eastAsia" w:ascii="宋体" w:hAnsi="宋体" w:eastAsia="宋体" w:cs="宋体"/>
                <w:kern w:val="0"/>
                <w:sz w:val="24"/>
                <w:szCs w:val="24"/>
              </w:rPr>
              <w:t>分；设计方案图纸基本准确但存在少量遗漏或不符合现场情况，得</w:t>
            </w:r>
            <w:r>
              <w:rPr>
                <w:rFonts w:ascii="宋体" w:hAnsi="宋体" w:eastAsia="宋体" w:cs="宋体"/>
                <w:kern w:val="0"/>
                <w:sz w:val="24"/>
                <w:szCs w:val="24"/>
              </w:rPr>
              <w:t>15</w:t>
            </w:r>
            <w:r>
              <w:rPr>
                <w:rFonts w:hint="eastAsia" w:ascii="宋体" w:hAnsi="宋体" w:eastAsia="宋体" w:cs="宋体"/>
                <w:kern w:val="0"/>
                <w:sz w:val="24"/>
                <w:szCs w:val="24"/>
              </w:rPr>
              <w:t>分；设计方案图纸存在较多错误或遗漏，得10分；设计方案图纸存在严重错误或遗漏，得</w:t>
            </w:r>
            <w:r>
              <w:rPr>
                <w:rFonts w:ascii="宋体" w:hAnsi="宋体" w:eastAsia="宋体" w:cs="宋体"/>
                <w:kern w:val="0"/>
                <w:sz w:val="24"/>
                <w:szCs w:val="24"/>
              </w:rPr>
              <w:t>5</w:t>
            </w:r>
            <w:r>
              <w:rPr>
                <w:rFonts w:hint="eastAsia" w:ascii="宋体" w:hAnsi="宋体" w:eastAsia="宋体" w:cs="宋体"/>
                <w:kern w:val="0"/>
                <w:sz w:val="24"/>
                <w:szCs w:val="24"/>
              </w:rPr>
              <w:t>分；设计方案图纸未能提供得0分。</w:t>
            </w:r>
          </w:p>
        </w:tc>
        <w:tc>
          <w:tcPr>
            <w:tcW w:w="602" w:type="dxa"/>
            <w:tcBorders>
              <w:top w:val="nil"/>
              <w:left w:val="nil"/>
              <w:bottom w:val="single" w:color="auto" w:sz="4" w:space="0"/>
              <w:right w:val="single" w:color="auto" w:sz="4" w:space="0"/>
            </w:tcBorders>
            <w:shd w:val="clear" w:color="000000" w:fill="FDFDFE"/>
            <w:vAlign w:val="center"/>
          </w:tcPr>
          <w:p w14:paraId="25F3B2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9B1571E">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1CCA69D9">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2268" w:type="dxa"/>
            <w:tcBorders>
              <w:top w:val="nil"/>
              <w:left w:val="nil"/>
              <w:bottom w:val="single" w:color="auto" w:sz="4" w:space="0"/>
              <w:right w:val="single" w:color="auto" w:sz="4" w:space="0"/>
            </w:tcBorders>
            <w:shd w:val="clear" w:color="000000" w:fill="FDFDFE"/>
            <w:vAlign w:val="center"/>
          </w:tcPr>
          <w:p w14:paraId="3F13191F">
            <w:pPr>
              <w:widowControl/>
              <w:jc w:val="center"/>
              <w:rPr>
                <w:rFonts w:ascii="宋体" w:hAnsi="宋体" w:eastAsia="宋体" w:cs="宋体"/>
                <w:kern w:val="0"/>
                <w:sz w:val="24"/>
                <w:szCs w:val="24"/>
              </w:rPr>
            </w:pPr>
            <w:r>
              <w:rPr>
                <w:rFonts w:hint="eastAsia" w:ascii="宋体" w:hAnsi="宋体" w:eastAsia="宋体" w:cs="宋体"/>
                <w:kern w:val="0"/>
                <w:sz w:val="24"/>
                <w:szCs w:val="24"/>
              </w:rPr>
              <w:t>项目实施方案</w:t>
            </w:r>
          </w:p>
        </w:tc>
        <w:tc>
          <w:tcPr>
            <w:tcW w:w="709" w:type="dxa"/>
            <w:tcBorders>
              <w:top w:val="nil"/>
              <w:left w:val="nil"/>
              <w:bottom w:val="single" w:color="auto" w:sz="4" w:space="0"/>
              <w:right w:val="single" w:color="auto" w:sz="4" w:space="0"/>
            </w:tcBorders>
            <w:shd w:val="clear" w:color="000000" w:fill="FDFDFE"/>
            <w:vAlign w:val="center"/>
          </w:tcPr>
          <w:p w14:paraId="73FF668F">
            <w:pPr>
              <w:widowControl/>
              <w:jc w:val="center"/>
              <w:rPr>
                <w:rFonts w:ascii="宋体" w:hAnsi="宋体" w:eastAsia="宋体" w:cs="宋体"/>
                <w:kern w:val="0"/>
                <w:sz w:val="24"/>
                <w:szCs w:val="24"/>
              </w:rPr>
            </w:pPr>
            <w:r>
              <w:rPr>
                <w:rFonts w:ascii="宋体" w:hAnsi="宋体" w:eastAsia="宋体" w:cs="宋体"/>
                <w:kern w:val="0"/>
                <w:sz w:val="24"/>
                <w:szCs w:val="24"/>
              </w:rPr>
              <w:t>20</w:t>
            </w:r>
          </w:p>
        </w:tc>
        <w:tc>
          <w:tcPr>
            <w:tcW w:w="5670" w:type="dxa"/>
            <w:tcBorders>
              <w:top w:val="nil"/>
              <w:left w:val="nil"/>
              <w:bottom w:val="single" w:color="auto" w:sz="4" w:space="0"/>
              <w:right w:val="single" w:color="auto" w:sz="4" w:space="0"/>
            </w:tcBorders>
            <w:shd w:val="clear" w:color="000000" w:fill="FDFDFE"/>
            <w:vAlign w:val="center"/>
          </w:tcPr>
          <w:p w14:paraId="1EADDD9F">
            <w:pPr>
              <w:widowControl/>
              <w:jc w:val="center"/>
              <w:rPr>
                <w:rFonts w:ascii="宋体" w:hAnsi="宋体" w:eastAsia="宋体" w:cs="宋体"/>
                <w:kern w:val="0"/>
                <w:sz w:val="24"/>
                <w:szCs w:val="24"/>
              </w:rPr>
            </w:pPr>
            <w:r>
              <w:rPr>
                <w:rFonts w:hint="eastAsia" w:ascii="宋体" w:hAnsi="宋体" w:eastAsia="宋体" w:cs="宋体"/>
                <w:kern w:val="0"/>
                <w:sz w:val="24"/>
                <w:szCs w:val="24"/>
              </w:rPr>
              <w:t>提供项目实施</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的合理性、可行性和时间安排。</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详细、时间安排合理且可行性强，得</w:t>
            </w:r>
            <w:r>
              <w:rPr>
                <w:rFonts w:ascii="宋体" w:hAnsi="宋体" w:eastAsia="宋体" w:cs="宋体"/>
                <w:kern w:val="0"/>
                <w:sz w:val="24"/>
                <w:szCs w:val="24"/>
              </w:rPr>
              <w:t>20</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详细但时间安排或可行性存在一定问题，得</w:t>
            </w:r>
            <w:r>
              <w:rPr>
                <w:rFonts w:ascii="宋体" w:hAnsi="宋体" w:eastAsia="宋体" w:cs="宋体"/>
                <w:kern w:val="0"/>
                <w:sz w:val="24"/>
                <w:szCs w:val="24"/>
              </w:rPr>
              <w:t>15</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粗略、时间安排可行性差，得10分；</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不详细、时间安排不合理，得5分；实施</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未能提供得0分。</w:t>
            </w:r>
          </w:p>
        </w:tc>
        <w:tc>
          <w:tcPr>
            <w:tcW w:w="602" w:type="dxa"/>
            <w:tcBorders>
              <w:top w:val="nil"/>
              <w:left w:val="nil"/>
              <w:bottom w:val="single" w:color="auto" w:sz="4" w:space="0"/>
              <w:right w:val="single" w:color="auto" w:sz="4" w:space="0"/>
            </w:tcBorders>
            <w:shd w:val="clear" w:color="000000" w:fill="FDFDFE"/>
            <w:vAlign w:val="center"/>
          </w:tcPr>
          <w:p w14:paraId="2AC4F8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CB129C0">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759F7C98">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2268" w:type="dxa"/>
            <w:tcBorders>
              <w:top w:val="nil"/>
              <w:left w:val="nil"/>
              <w:bottom w:val="single" w:color="auto" w:sz="4" w:space="0"/>
              <w:right w:val="single" w:color="auto" w:sz="4" w:space="0"/>
            </w:tcBorders>
            <w:shd w:val="clear" w:color="000000" w:fill="FDFDFE"/>
            <w:vAlign w:val="center"/>
          </w:tcPr>
          <w:p w14:paraId="6FD12B80">
            <w:pPr>
              <w:widowControl/>
              <w:jc w:val="center"/>
              <w:rPr>
                <w:rFonts w:ascii="宋体" w:hAnsi="宋体" w:eastAsia="宋体" w:cs="宋体"/>
                <w:kern w:val="0"/>
                <w:sz w:val="24"/>
                <w:szCs w:val="24"/>
              </w:rPr>
            </w:pPr>
            <w:r>
              <w:rPr>
                <w:rFonts w:hint="eastAsia" w:ascii="宋体" w:hAnsi="宋体" w:eastAsia="宋体" w:cs="宋体"/>
                <w:kern w:val="0"/>
                <w:sz w:val="24"/>
                <w:szCs w:val="24"/>
              </w:rPr>
              <w:t>团队实力</w:t>
            </w:r>
          </w:p>
        </w:tc>
        <w:tc>
          <w:tcPr>
            <w:tcW w:w="709" w:type="dxa"/>
            <w:tcBorders>
              <w:top w:val="nil"/>
              <w:left w:val="nil"/>
              <w:bottom w:val="single" w:color="auto" w:sz="4" w:space="0"/>
              <w:right w:val="single" w:color="auto" w:sz="4" w:space="0"/>
            </w:tcBorders>
            <w:shd w:val="clear" w:color="000000" w:fill="FDFDFE"/>
            <w:vAlign w:val="center"/>
          </w:tcPr>
          <w:p w14:paraId="7CAEB7B2">
            <w:pPr>
              <w:widowControl/>
              <w:jc w:val="center"/>
              <w:rPr>
                <w:rFonts w:ascii="宋体" w:hAnsi="宋体" w:eastAsia="宋体" w:cs="宋体"/>
                <w:kern w:val="0"/>
                <w:sz w:val="24"/>
                <w:szCs w:val="24"/>
              </w:rPr>
            </w:pPr>
            <w:r>
              <w:rPr>
                <w:rFonts w:ascii="宋体" w:hAnsi="宋体" w:eastAsia="宋体" w:cs="宋体"/>
                <w:kern w:val="0"/>
                <w:sz w:val="24"/>
                <w:szCs w:val="24"/>
              </w:rPr>
              <w:t>15</w:t>
            </w:r>
          </w:p>
        </w:tc>
        <w:tc>
          <w:tcPr>
            <w:tcW w:w="5670" w:type="dxa"/>
            <w:tcBorders>
              <w:top w:val="nil"/>
              <w:left w:val="nil"/>
              <w:bottom w:val="single" w:color="auto" w:sz="4" w:space="0"/>
              <w:right w:val="single" w:color="auto" w:sz="4" w:space="0"/>
            </w:tcBorders>
            <w:shd w:val="clear" w:color="000000" w:fill="FDFDFE"/>
            <w:vAlign w:val="center"/>
          </w:tcPr>
          <w:p w14:paraId="59F9551F">
            <w:pPr>
              <w:widowControl/>
              <w:rPr>
                <w:rFonts w:ascii="宋体" w:hAnsi="宋体" w:eastAsia="宋体" w:cs="宋体"/>
                <w:kern w:val="0"/>
                <w:sz w:val="24"/>
                <w:szCs w:val="24"/>
              </w:rPr>
            </w:pPr>
            <w:r>
              <w:rPr>
                <w:rFonts w:hint="eastAsia" w:ascii="宋体" w:hAnsi="宋体" w:eastAsia="宋体" w:cs="宋体"/>
                <w:kern w:val="0"/>
                <w:sz w:val="24"/>
                <w:szCs w:val="24"/>
              </w:rPr>
              <w:t>1.团队项目负责人具有二级建造师及以上得</w:t>
            </w:r>
            <w:r>
              <w:rPr>
                <w:rFonts w:ascii="宋体" w:hAnsi="宋体" w:eastAsia="宋体" w:cs="宋体"/>
                <w:kern w:val="0"/>
                <w:sz w:val="24"/>
                <w:szCs w:val="24"/>
              </w:rPr>
              <w:t>5</w:t>
            </w:r>
            <w:r>
              <w:rPr>
                <w:rFonts w:hint="eastAsia" w:ascii="宋体" w:hAnsi="宋体" w:eastAsia="宋体" w:cs="宋体"/>
                <w:kern w:val="0"/>
                <w:sz w:val="24"/>
                <w:szCs w:val="24"/>
              </w:rPr>
              <w:t>分;2.团队成员中具有技术员、安全员、建造师资格证书之一，每人得</w:t>
            </w:r>
            <w:r>
              <w:rPr>
                <w:rFonts w:ascii="宋体" w:hAnsi="宋体" w:eastAsia="宋体" w:cs="宋体"/>
                <w:kern w:val="0"/>
                <w:sz w:val="24"/>
                <w:szCs w:val="24"/>
              </w:rPr>
              <w:t>2</w:t>
            </w:r>
            <w:r>
              <w:rPr>
                <w:rFonts w:hint="eastAsia" w:ascii="宋体" w:hAnsi="宋体" w:eastAsia="宋体" w:cs="宋体"/>
                <w:kern w:val="0"/>
                <w:sz w:val="24"/>
                <w:szCs w:val="24"/>
              </w:rPr>
              <w:t>分，最高得</w:t>
            </w:r>
            <w:r>
              <w:rPr>
                <w:rFonts w:ascii="宋体" w:hAnsi="宋体" w:eastAsia="宋体" w:cs="宋体"/>
                <w:kern w:val="0"/>
                <w:sz w:val="24"/>
                <w:szCs w:val="24"/>
              </w:rPr>
              <w:t>10</w:t>
            </w:r>
            <w:r>
              <w:rPr>
                <w:rFonts w:hint="eastAsia" w:ascii="宋体" w:hAnsi="宋体" w:eastAsia="宋体" w:cs="宋体"/>
                <w:kern w:val="0"/>
                <w:sz w:val="24"/>
                <w:szCs w:val="24"/>
              </w:rPr>
              <w:t>分:注:以上人员需提供相关证书复印件，以及投标人自202</w:t>
            </w:r>
            <w:r>
              <w:rPr>
                <w:rFonts w:ascii="宋体" w:hAnsi="宋体" w:eastAsia="宋体" w:cs="宋体"/>
                <w:kern w:val="0"/>
                <w:sz w:val="24"/>
                <w:szCs w:val="24"/>
              </w:rPr>
              <w:t>5</w:t>
            </w:r>
            <w:r>
              <w:rPr>
                <w:rFonts w:hint="eastAsia" w:ascii="宋体" w:hAnsi="宋体" w:eastAsia="宋体" w:cs="宋体"/>
                <w:kern w:val="0"/>
                <w:sz w:val="24"/>
                <w:szCs w:val="24"/>
              </w:rPr>
              <w:t>年</w:t>
            </w:r>
            <w:r>
              <w:rPr>
                <w:rFonts w:ascii="宋体" w:hAnsi="宋体" w:eastAsia="宋体" w:cs="宋体"/>
                <w:kern w:val="0"/>
                <w:sz w:val="24"/>
                <w:szCs w:val="24"/>
              </w:rPr>
              <w:t>6</w:t>
            </w:r>
            <w:r>
              <w:rPr>
                <w:rFonts w:hint="eastAsia" w:ascii="宋体" w:hAnsi="宋体" w:eastAsia="宋体" w:cs="宋体"/>
                <w:kern w:val="0"/>
                <w:sz w:val="24"/>
                <w:szCs w:val="24"/>
              </w:rPr>
              <w:t>月以来为其缴纳的一个月社保的证明材料复印件。未提供或提供资料不齐全不得分。一人具有多个认证的，不可重复计分。</w:t>
            </w:r>
          </w:p>
        </w:tc>
        <w:tc>
          <w:tcPr>
            <w:tcW w:w="602" w:type="dxa"/>
            <w:tcBorders>
              <w:top w:val="nil"/>
              <w:left w:val="nil"/>
              <w:bottom w:val="single" w:color="auto" w:sz="4" w:space="0"/>
              <w:right w:val="single" w:color="auto" w:sz="4" w:space="0"/>
            </w:tcBorders>
            <w:shd w:val="clear" w:color="000000" w:fill="FDFDFE"/>
            <w:vAlign w:val="center"/>
          </w:tcPr>
          <w:p w14:paraId="252873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42C4CD0">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251C820A">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2268" w:type="dxa"/>
            <w:tcBorders>
              <w:top w:val="nil"/>
              <w:left w:val="nil"/>
              <w:bottom w:val="single" w:color="auto" w:sz="4" w:space="0"/>
              <w:right w:val="single" w:color="auto" w:sz="4" w:space="0"/>
            </w:tcBorders>
            <w:shd w:val="clear" w:color="000000" w:fill="FDFDFE"/>
            <w:vAlign w:val="center"/>
          </w:tcPr>
          <w:p w14:paraId="4077B66C">
            <w:pPr>
              <w:widowControl/>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709" w:type="dxa"/>
            <w:tcBorders>
              <w:top w:val="nil"/>
              <w:left w:val="nil"/>
              <w:bottom w:val="single" w:color="auto" w:sz="4" w:space="0"/>
              <w:right w:val="single" w:color="auto" w:sz="4" w:space="0"/>
            </w:tcBorders>
            <w:shd w:val="clear" w:color="000000" w:fill="FDFDFE"/>
            <w:vAlign w:val="center"/>
          </w:tcPr>
          <w:p w14:paraId="48F01214">
            <w:pPr>
              <w:widowControl/>
              <w:jc w:val="center"/>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5</w:t>
            </w:r>
          </w:p>
        </w:tc>
        <w:tc>
          <w:tcPr>
            <w:tcW w:w="5670" w:type="dxa"/>
            <w:tcBorders>
              <w:top w:val="nil"/>
              <w:left w:val="nil"/>
              <w:bottom w:val="single" w:color="auto" w:sz="4" w:space="0"/>
              <w:right w:val="single" w:color="auto" w:sz="4" w:space="0"/>
            </w:tcBorders>
            <w:shd w:val="clear" w:color="000000" w:fill="FDFDFE"/>
            <w:vAlign w:val="center"/>
          </w:tcPr>
          <w:p w14:paraId="1BB192C7">
            <w:pPr>
              <w:widowControl/>
              <w:jc w:val="left"/>
              <w:rPr>
                <w:rFonts w:ascii="宋体" w:hAnsi="宋体" w:eastAsia="宋体" w:cs="宋体"/>
                <w:kern w:val="0"/>
                <w:sz w:val="24"/>
                <w:szCs w:val="24"/>
              </w:rPr>
            </w:pPr>
            <w:r>
              <w:rPr>
                <w:rFonts w:hint="eastAsia" w:ascii="宋体" w:hAnsi="宋体" w:eastAsia="宋体" w:cs="宋体"/>
                <w:kern w:val="0"/>
                <w:sz w:val="24"/>
                <w:szCs w:val="24"/>
              </w:rPr>
              <w:t>投标人承担过同类项目的成功案例，每提供一个同类项目案例得</w:t>
            </w:r>
            <w:r>
              <w:rPr>
                <w:rFonts w:ascii="宋体" w:hAnsi="宋体" w:eastAsia="宋体" w:cs="宋体"/>
                <w:kern w:val="0"/>
                <w:sz w:val="24"/>
                <w:szCs w:val="24"/>
              </w:rPr>
              <w:t>3</w:t>
            </w:r>
            <w:r>
              <w:rPr>
                <w:rFonts w:hint="eastAsia" w:ascii="宋体" w:hAnsi="宋体" w:eastAsia="宋体" w:cs="宋体"/>
                <w:kern w:val="0"/>
                <w:sz w:val="24"/>
                <w:szCs w:val="24"/>
              </w:rPr>
              <w:t>分，累计最高得</w:t>
            </w:r>
            <w:r>
              <w:rPr>
                <w:rFonts w:ascii="宋体" w:hAnsi="宋体" w:eastAsia="宋体" w:cs="宋体"/>
                <w:kern w:val="0"/>
                <w:sz w:val="24"/>
                <w:szCs w:val="24"/>
              </w:rPr>
              <w:t>15</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bookmarkStart w:id="2" w:name="_GoBack"/>
            <w:bookmarkEnd w:id="2"/>
            <w:r>
              <w:rPr>
                <w:rFonts w:hint="eastAsia" w:ascii="宋体" w:hAnsi="宋体" w:eastAsia="宋体" w:cs="宋体"/>
                <w:kern w:val="0"/>
                <w:sz w:val="24"/>
                <w:szCs w:val="24"/>
              </w:rPr>
              <w:t>需提供2022年1月1日之后签订的项目合同或协议关键页（包括但不限于项目名称、合同金额、项目内容、双方盖章、签订日期等）复印件，并加盖投标人单位公章，同一份合同视为同一案例，重复提供不得分，未提供或提供不全的此项不得分。</w:t>
            </w:r>
          </w:p>
        </w:tc>
        <w:tc>
          <w:tcPr>
            <w:tcW w:w="602" w:type="dxa"/>
            <w:tcBorders>
              <w:top w:val="nil"/>
              <w:left w:val="nil"/>
              <w:bottom w:val="single" w:color="auto" w:sz="4" w:space="0"/>
              <w:right w:val="single" w:color="auto" w:sz="4" w:space="0"/>
            </w:tcBorders>
            <w:shd w:val="clear" w:color="000000" w:fill="FDFDFE"/>
            <w:vAlign w:val="center"/>
          </w:tcPr>
          <w:p w14:paraId="3EF221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B06841C">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585763FD">
            <w:pPr>
              <w:widowControl/>
              <w:jc w:val="center"/>
              <w:rPr>
                <w:rFonts w:ascii="宋体" w:hAnsi="宋体" w:eastAsia="宋体" w:cs="宋体"/>
                <w:b/>
                <w:bCs/>
                <w:kern w:val="0"/>
                <w:sz w:val="24"/>
                <w:szCs w:val="24"/>
              </w:rPr>
            </w:pPr>
          </w:p>
        </w:tc>
        <w:tc>
          <w:tcPr>
            <w:tcW w:w="2268" w:type="dxa"/>
            <w:tcBorders>
              <w:top w:val="nil"/>
              <w:left w:val="nil"/>
              <w:bottom w:val="single" w:color="auto" w:sz="4" w:space="0"/>
              <w:right w:val="single" w:color="auto" w:sz="4" w:space="0"/>
            </w:tcBorders>
            <w:shd w:val="clear" w:color="000000" w:fill="FDFDFE"/>
            <w:vAlign w:val="center"/>
          </w:tcPr>
          <w:p w14:paraId="76A2B717">
            <w:pPr>
              <w:widowControl/>
              <w:jc w:val="center"/>
              <w:rPr>
                <w:rFonts w:ascii="宋体" w:hAnsi="宋体" w:eastAsia="宋体" w:cs="宋体"/>
                <w:kern w:val="0"/>
                <w:sz w:val="24"/>
                <w:szCs w:val="24"/>
              </w:rPr>
            </w:pPr>
            <w:r>
              <w:rPr>
                <w:rFonts w:hint="eastAsia" w:ascii="宋体" w:hAnsi="宋体" w:eastAsia="宋体" w:cs="宋体"/>
                <w:kern w:val="0"/>
                <w:sz w:val="24"/>
                <w:szCs w:val="24"/>
              </w:rPr>
              <w:t>　合计</w:t>
            </w:r>
          </w:p>
        </w:tc>
        <w:tc>
          <w:tcPr>
            <w:tcW w:w="709" w:type="dxa"/>
            <w:tcBorders>
              <w:top w:val="nil"/>
              <w:left w:val="nil"/>
              <w:bottom w:val="single" w:color="auto" w:sz="4" w:space="0"/>
              <w:right w:val="single" w:color="auto" w:sz="4" w:space="0"/>
            </w:tcBorders>
            <w:shd w:val="clear" w:color="000000" w:fill="FDFDFE"/>
            <w:vAlign w:val="center"/>
          </w:tcPr>
          <w:p w14:paraId="1A0229F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c>
          <w:tcPr>
            <w:tcW w:w="5670" w:type="dxa"/>
            <w:tcBorders>
              <w:top w:val="nil"/>
              <w:left w:val="nil"/>
              <w:bottom w:val="single" w:color="auto" w:sz="4" w:space="0"/>
              <w:right w:val="single" w:color="auto" w:sz="4" w:space="0"/>
            </w:tcBorders>
            <w:shd w:val="clear" w:color="000000" w:fill="FDFDFE"/>
            <w:vAlign w:val="center"/>
          </w:tcPr>
          <w:p w14:paraId="1E69F3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02" w:type="dxa"/>
            <w:tcBorders>
              <w:top w:val="nil"/>
              <w:left w:val="nil"/>
              <w:bottom w:val="single" w:color="auto" w:sz="4" w:space="0"/>
              <w:right w:val="single" w:color="auto" w:sz="4" w:space="0"/>
            </w:tcBorders>
            <w:shd w:val="clear" w:color="000000" w:fill="FDFDFE"/>
            <w:vAlign w:val="center"/>
          </w:tcPr>
          <w:p w14:paraId="7AC12177">
            <w:pPr>
              <w:widowControl/>
              <w:jc w:val="center"/>
              <w:rPr>
                <w:rFonts w:ascii="宋体" w:hAnsi="宋体" w:eastAsia="宋体" w:cs="宋体"/>
                <w:b/>
                <w:bCs/>
                <w:kern w:val="0"/>
                <w:sz w:val="24"/>
                <w:szCs w:val="24"/>
              </w:rPr>
            </w:pPr>
          </w:p>
        </w:tc>
      </w:tr>
    </w:tbl>
    <w:p w14:paraId="7F65D4D2">
      <w:pPr>
        <w:spacing w:line="360" w:lineRule="auto"/>
        <w:ind w:firstLine="560" w:firstLineChars="200"/>
        <w:rPr>
          <w:rFonts w:cs="宋体" w:asciiTheme="minorEastAsia" w:hAnsiTheme="minorEastAsia" w:eastAsiaTheme="minorEastAsia"/>
          <w:bCs/>
          <w:kern w:val="0"/>
          <w:sz w:val="28"/>
          <w:szCs w:val="28"/>
        </w:rPr>
      </w:pPr>
    </w:p>
    <w:p w14:paraId="1A5B4B9F">
      <w:pPr>
        <w:widowControl/>
        <w:jc w:val="left"/>
        <w:rPr>
          <w:rFonts w:cs="宋体" w:asciiTheme="minorEastAsia" w:hAnsiTheme="minorEastAsia" w:eastAsiaTheme="minorEastAsia"/>
          <w:b/>
          <w:szCs w:val="30"/>
        </w:rPr>
      </w:pPr>
    </w:p>
    <w:p w14:paraId="09CED533">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3A0387CB">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4DBA8E3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7B03807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006779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674C4EE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1EF7A2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0785D3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0F155B9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⑤作业人员低压电工上岗证资质相关证明材料复印件。</w:t>
      </w:r>
    </w:p>
    <w:p w14:paraId="061E4B0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61BADC50">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详见附件5</w:t>
      </w:r>
      <w:r>
        <w:rPr>
          <w:rFonts w:hint="eastAsia" w:cs="宋体" w:asciiTheme="minorEastAsia" w:hAnsiTheme="minorEastAsia" w:eastAsiaTheme="minorEastAsia"/>
          <w:bCs/>
          <w:kern w:val="0"/>
          <w:sz w:val="24"/>
          <w:szCs w:val="24"/>
          <w:lang w:eastAsia="zh-CN"/>
        </w:rPr>
        <w:t>）</w:t>
      </w:r>
    </w:p>
    <w:p w14:paraId="7DBC796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30BD4727">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注：投标人可根据项目需求内容添加响应文件资料。</w:t>
      </w:r>
    </w:p>
    <w:p w14:paraId="314D3011"/>
    <w:p w14:paraId="0A28782D">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36320983">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2D4329E2">
      <w:pPr>
        <w:pStyle w:val="12"/>
        <w:jc w:val="both"/>
        <w:rPr>
          <w:rFonts w:cs="Helvetica" w:asciiTheme="minorEastAsia" w:hAnsiTheme="minorEastAsia" w:eastAsiaTheme="minorEastAsia"/>
          <w:color w:val="FF0000"/>
          <w:kern w:val="0"/>
          <w:sz w:val="52"/>
          <w:szCs w:val="52"/>
          <w:u w:val="single"/>
        </w:rPr>
      </w:pPr>
      <w:r>
        <w:rPr>
          <w:rFonts w:hint="eastAsia" w:asciiTheme="minorEastAsia" w:hAnsiTheme="minorEastAsia" w:eastAsiaTheme="minorEastAsia"/>
        </w:rPr>
        <w:t>封面：</w:t>
      </w:r>
    </w:p>
    <w:p w14:paraId="2E900D5B">
      <w:pPr>
        <w:spacing w:line="240" w:lineRule="atLeast"/>
        <w:jc w:val="center"/>
        <w:rPr>
          <w:rFonts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江门市技师学院</w:t>
      </w:r>
    </w:p>
    <w:p w14:paraId="27CD3C83">
      <w:pPr>
        <w:spacing w:line="240" w:lineRule="atLeast"/>
        <w:jc w:val="center"/>
        <w:rPr>
          <w:rFonts w:cs="宋体" w:asciiTheme="minorEastAsia" w:hAnsiTheme="minorEastAsia" w:eastAsiaTheme="minorEastAsia"/>
          <w:b/>
          <w:kern w:val="0"/>
          <w:sz w:val="52"/>
          <w:szCs w:val="52"/>
          <w:u w:val="single"/>
        </w:rPr>
      </w:pP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潮连校区传媒设计系创意设计工作坊</w:t>
      </w:r>
      <w:r>
        <w:rPr>
          <w:rFonts w:hint="eastAsia" w:cs="Helvetica" w:asciiTheme="minorEastAsia" w:hAnsiTheme="minorEastAsia" w:eastAsiaTheme="minorEastAsia"/>
          <w:b/>
          <w:color w:val="000000" w:themeColor="text1"/>
          <w:kern w:val="0"/>
          <w:sz w:val="52"/>
          <w:szCs w:val="52"/>
          <w:u w:val="single"/>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项目</w:t>
      </w:r>
    </w:p>
    <w:p w14:paraId="694D4FFD">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项目编号：cmsjx-cgzx-2025-24</w:t>
      </w:r>
    </w:p>
    <w:p w14:paraId="2D1B2121">
      <w:pPr>
        <w:spacing w:line="240" w:lineRule="atLeast"/>
        <w:jc w:val="center"/>
        <w:rPr>
          <w:rFonts w:asciiTheme="minorEastAsia" w:hAnsiTheme="minorEastAsia" w:eastAsiaTheme="minorEastAsia"/>
          <w:b/>
          <w:sz w:val="28"/>
          <w:szCs w:val="28"/>
        </w:rPr>
      </w:pPr>
    </w:p>
    <w:p w14:paraId="5E905ED8">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EBA96FB">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5A9144A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DC5D8F9">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1D62A331">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193D68E0">
      <w:pPr>
        <w:spacing w:line="360" w:lineRule="auto"/>
        <w:rPr>
          <w:rFonts w:asciiTheme="minorEastAsia" w:hAnsiTheme="minorEastAsia" w:eastAsiaTheme="minorEastAsia"/>
          <w:color w:val="000000"/>
          <w:sz w:val="28"/>
          <w:szCs w:val="28"/>
        </w:rPr>
      </w:pPr>
    </w:p>
    <w:p w14:paraId="6F551D0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02D95059">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CD9B47D">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0F0D4B98">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52936CAB">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E00FF48">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4FA8F312">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808813F">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6C51828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F1ED339">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38934789">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BB963AE">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1101B4E">
      <w:pPr>
        <w:widowControl/>
        <w:jc w:val="left"/>
        <w:rPr>
          <w:rFonts w:asciiTheme="minorEastAsia" w:hAnsiTheme="minorEastAsia" w:eastAsiaTheme="minorEastAsia"/>
          <w:b/>
          <w:sz w:val="28"/>
          <w:szCs w:val="28"/>
        </w:rPr>
      </w:pPr>
    </w:p>
    <w:p w14:paraId="4162218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3D1B62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3C940F5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1F4744C6">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5039FBD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2DE6298D">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306F8CD">
      <w:pPr>
        <w:spacing w:line="480" w:lineRule="auto"/>
        <w:rPr>
          <w:rFonts w:asciiTheme="minorEastAsia" w:hAnsiTheme="minorEastAsia" w:eastAsiaTheme="minorEastAsia"/>
          <w:sz w:val="28"/>
          <w:szCs w:val="28"/>
        </w:rPr>
      </w:pPr>
    </w:p>
    <w:p w14:paraId="6945DC4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446D250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 xml:space="preserve">或授权代表： </w:t>
      </w:r>
      <w:r>
        <w:rPr>
          <w:rFonts w:hint="eastAsia" w:asciiTheme="minorEastAsia" w:hAnsiTheme="minorEastAsia" w:eastAsiaTheme="minorEastAsia"/>
          <w:sz w:val="28"/>
          <w:szCs w:val="28"/>
          <w:u w:val="single"/>
        </w:rPr>
        <w:t xml:space="preserve"> （签字）  </w:t>
      </w:r>
    </w:p>
    <w:p w14:paraId="67A80128">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E750BB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FFF9CE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8CE1393">
      <w:pPr>
        <w:tabs>
          <w:tab w:val="left" w:pos="3952"/>
        </w:tabs>
        <w:rPr>
          <w:rFonts w:asciiTheme="minorEastAsia" w:hAnsiTheme="minorEastAsia" w:eastAsiaTheme="minorEastAsia"/>
          <w:sz w:val="24"/>
        </w:rPr>
      </w:pPr>
    </w:p>
    <w:p w14:paraId="2E7103A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C51E0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184610B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C72CDEE">
      <w:pPr>
        <w:spacing w:line="480" w:lineRule="auto"/>
        <w:rPr>
          <w:rFonts w:asciiTheme="minorEastAsia" w:hAnsiTheme="minorEastAsia" w:eastAsiaTheme="minorEastAsia"/>
          <w:sz w:val="28"/>
          <w:szCs w:val="28"/>
        </w:rPr>
      </w:pPr>
    </w:p>
    <w:p w14:paraId="0A54496E">
      <w:pPr>
        <w:spacing w:line="480" w:lineRule="auto"/>
        <w:rPr>
          <w:rFonts w:asciiTheme="minorEastAsia" w:hAnsiTheme="minorEastAsia" w:eastAsiaTheme="minorEastAsia"/>
          <w:sz w:val="28"/>
          <w:szCs w:val="28"/>
        </w:rPr>
      </w:pPr>
    </w:p>
    <w:p w14:paraId="13E2E63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55927E0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  </w:t>
      </w:r>
    </w:p>
    <w:p w14:paraId="14D801A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C030B96">
      <w:pPr>
        <w:rPr>
          <w:rFonts w:asciiTheme="minorEastAsia" w:hAnsiTheme="minorEastAsia" w:eastAsiaTheme="minorEastAsia"/>
        </w:rPr>
      </w:pPr>
    </w:p>
    <w:p w14:paraId="1B5BF783">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564215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6389A93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7416F83C">
      <w:pPr>
        <w:rPr>
          <w:rFonts w:asciiTheme="minorEastAsia" w:hAnsiTheme="minorEastAsia" w:eastAsiaTheme="minorEastAsia"/>
        </w:rPr>
      </w:pPr>
    </w:p>
    <w:p w14:paraId="4C201A1A">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E27883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34ABEAC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242EC95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65E66B0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31D58B90">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488C8070">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38B9223A">
      <w:pPr>
        <w:pStyle w:val="12"/>
        <w:jc w:val="both"/>
        <w:rPr>
          <w:rFonts w:asciiTheme="minorEastAsia" w:hAnsiTheme="minorEastAsia" w:eastAsiaTheme="minorEastAsia"/>
          <w:b w:val="0"/>
          <w:bCs w:val="0"/>
          <w:sz w:val="30"/>
          <w:szCs w:val="20"/>
        </w:rPr>
      </w:pPr>
    </w:p>
    <w:p w14:paraId="15AC00C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w:t>
      </w:r>
      <w:r>
        <w:rPr>
          <w:rFonts w:hint="eastAsia" w:ascii="MS Mincho" w:hAnsi="MS Mincho" w:eastAsia="宋体" w:cs="MS Mincho"/>
          <w:sz w:val="28"/>
          <w:szCs w:val="28"/>
          <w:u w:val="single"/>
        </w:rPr>
        <w:t xml:space="preserve">  </w:t>
      </w:r>
    </w:p>
    <w:p w14:paraId="0C7AF46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w:t>
      </w:r>
      <w:r>
        <w:rPr>
          <w:rFonts w:hint="eastAsia" w:ascii="MS Mincho" w:hAnsi="MS Mincho" w:eastAsia="宋体" w:cs="MS Mincho"/>
          <w:sz w:val="28"/>
          <w:szCs w:val="28"/>
          <w:u w:val="single"/>
        </w:rPr>
        <w:t xml:space="preserve">  </w:t>
      </w:r>
    </w:p>
    <w:p w14:paraId="1A22C35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A7431D1">
      <w:pPr>
        <w:pStyle w:val="12"/>
        <w:jc w:val="both"/>
        <w:rPr>
          <w:rFonts w:asciiTheme="minorEastAsia" w:hAnsiTheme="minorEastAsia" w:eastAsiaTheme="minorEastAsia"/>
          <w:b w:val="0"/>
          <w:bCs w:val="0"/>
          <w:sz w:val="30"/>
          <w:szCs w:val="20"/>
        </w:rPr>
      </w:pPr>
    </w:p>
    <w:p w14:paraId="501E21A7">
      <w:pPr>
        <w:rPr>
          <w:rFonts w:asciiTheme="minorEastAsia" w:hAnsiTheme="minorEastAsia" w:eastAsiaTheme="minorEastAsia"/>
        </w:rPr>
      </w:pPr>
    </w:p>
    <w:p w14:paraId="2FEED77A">
      <w:pPr>
        <w:rPr>
          <w:rFonts w:asciiTheme="minorEastAsia" w:hAnsiTheme="minorEastAsia" w:eastAsiaTheme="minorEastAsia"/>
        </w:rPr>
      </w:pPr>
    </w:p>
    <w:p w14:paraId="62073EEF">
      <w:pPr>
        <w:rPr>
          <w:rFonts w:asciiTheme="minorEastAsia" w:hAnsiTheme="minorEastAsia" w:eastAsiaTheme="minorEastAsia"/>
        </w:rPr>
      </w:pPr>
    </w:p>
    <w:p w14:paraId="3E191A05">
      <w:pPr>
        <w:rPr>
          <w:rFonts w:asciiTheme="minorEastAsia" w:hAnsiTheme="minorEastAsia" w:eastAsiaTheme="minorEastAsia"/>
        </w:rPr>
      </w:pPr>
    </w:p>
    <w:p w14:paraId="6536D830">
      <w:pPr>
        <w:widowControl/>
        <w:jc w:val="left"/>
        <w:rPr>
          <w:rFonts w:asciiTheme="minorEastAsia" w:hAnsiTheme="minorEastAsia" w:eastAsiaTheme="minorEastAsia"/>
          <w:sz w:val="24"/>
          <w:szCs w:val="24"/>
        </w:rPr>
      </w:pPr>
    </w:p>
    <w:p w14:paraId="5B3CABE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3DB8B0CA">
      <w:pPr>
        <w:jc w:val="center"/>
        <w:rPr>
          <w:rFonts w:asciiTheme="minorEastAsia" w:hAnsiTheme="minorEastAsia" w:eastAsiaTheme="minorEastAsia"/>
          <w:sz w:val="32"/>
          <w:szCs w:val="32"/>
        </w:rPr>
      </w:pPr>
      <w:r>
        <w:rPr>
          <w:rFonts w:hint="eastAsia" w:asciiTheme="minorEastAsia" w:hAnsiTheme="minorEastAsia" w:eastAsiaTheme="minorEastAsia"/>
          <w:b/>
          <w:sz w:val="32"/>
          <w:szCs w:val="32"/>
        </w:rPr>
        <w:t>江门市技师学院潮连校区</w:t>
      </w:r>
      <w:r>
        <w:rPr>
          <w:rFonts w:hint="eastAsia" w:cs="Helvetica" w:asciiTheme="minorEastAsia" w:hAnsiTheme="minorEastAsia" w:eastAsiaTheme="minorEastAsia"/>
          <w:b/>
          <w:color w:val="000000" w:themeColor="text1"/>
          <w:kern w:val="0"/>
          <w:sz w:val="32"/>
          <w:szCs w:val="32"/>
          <w14:textFill>
            <w14:solidFill>
              <w14:schemeClr w14:val="tx1"/>
            </w14:solidFill>
          </w14:textFill>
        </w:rPr>
        <w:t>传媒设计系创意设计工作坊</w:t>
      </w:r>
      <w:r>
        <w:rPr>
          <w:rFonts w:hint="eastAsia" w:cs="Helvetica" w:asciiTheme="minorEastAsia" w:hAnsiTheme="minorEastAsia" w:eastAsiaTheme="minorEastAsia"/>
          <w:b/>
          <w:color w:val="000000" w:themeColor="text1"/>
          <w:kern w:val="0"/>
          <w:sz w:val="32"/>
          <w:szCs w:val="32"/>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32"/>
          <w:szCs w:val="32"/>
          <w14:textFill>
            <w14:solidFill>
              <w14:schemeClr w14:val="tx1"/>
            </w14:solidFill>
          </w14:textFill>
        </w:rPr>
        <w:t>项目</w:t>
      </w:r>
      <w:r>
        <w:rPr>
          <w:rFonts w:asciiTheme="minorEastAsia" w:hAnsiTheme="minorEastAsia" w:eastAsiaTheme="minorEastAsia"/>
          <w:b/>
          <w:sz w:val="32"/>
          <w:szCs w:val="32"/>
        </w:rPr>
        <w:t>报价表</w:t>
      </w:r>
    </w:p>
    <w:p w14:paraId="58FBEF34">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5"/>
        <w:tblW w:w="9855" w:type="dxa"/>
        <w:tblInd w:w="113" w:type="dxa"/>
        <w:tblLayout w:type="autofit"/>
        <w:tblCellMar>
          <w:top w:w="0" w:type="dxa"/>
          <w:left w:w="108" w:type="dxa"/>
          <w:bottom w:w="0" w:type="dxa"/>
          <w:right w:w="108" w:type="dxa"/>
        </w:tblCellMar>
      </w:tblPr>
      <w:tblGrid>
        <w:gridCol w:w="456"/>
        <w:gridCol w:w="673"/>
        <w:gridCol w:w="1062"/>
        <w:gridCol w:w="4172"/>
        <w:gridCol w:w="892"/>
        <w:gridCol w:w="855"/>
        <w:gridCol w:w="636"/>
        <w:gridCol w:w="683"/>
        <w:gridCol w:w="426"/>
      </w:tblGrid>
      <w:tr w14:paraId="54BE3C9B">
        <w:tblPrEx>
          <w:tblCellMar>
            <w:top w:w="0" w:type="dxa"/>
            <w:left w:w="108" w:type="dxa"/>
            <w:bottom w:w="0" w:type="dxa"/>
            <w:right w:w="108" w:type="dxa"/>
          </w:tblCellMar>
        </w:tblPrEx>
        <w:trPr>
          <w:trHeight w:val="433"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DC71">
            <w:pPr>
              <w:widowControl/>
              <w:jc w:val="center"/>
              <w:rPr>
                <w:rFonts w:ascii="宋体" w:hAnsi="宋体" w:eastAsia="宋体" w:cs="宋体"/>
                <w:kern w:val="0"/>
                <w:sz w:val="24"/>
                <w:szCs w:val="24"/>
              </w:rPr>
            </w:pPr>
            <w:bookmarkStart w:id="1" w:name="OLE_LINK1"/>
            <w:r>
              <w:rPr>
                <w:rFonts w:hint="eastAsia" w:ascii="宋体" w:hAnsi="宋体" w:eastAsia="宋体" w:cs="宋体"/>
                <w:kern w:val="0"/>
                <w:sz w:val="24"/>
                <w:szCs w:val="24"/>
              </w:rPr>
              <w:t>序号</w:t>
            </w:r>
          </w:p>
        </w:tc>
        <w:tc>
          <w:tcPr>
            <w:tcW w:w="1735" w:type="dxa"/>
            <w:gridSpan w:val="2"/>
            <w:tcBorders>
              <w:top w:val="single" w:color="auto" w:sz="4" w:space="0"/>
              <w:left w:val="nil"/>
              <w:bottom w:val="single" w:color="auto" w:sz="4" w:space="0"/>
              <w:right w:val="single" w:color="000000" w:sz="4" w:space="0"/>
            </w:tcBorders>
            <w:shd w:val="clear" w:color="auto" w:fill="auto"/>
            <w:noWrap/>
            <w:vAlign w:val="center"/>
          </w:tcPr>
          <w:p w14:paraId="2AF63BEA">
            <w:pPr>
              <w:widowControl/>
              <w:jc w:val="center"/>
              <w:rPr>
                <w:rFonts w:ascii="宋体" w:hAnsi="宋体" w:eastAsia="宋体" w:cs="宋体"/>
                <w:kern w:val="0"/>
                <w:sz w:val="24"/>
                <w:szCs w:val="24"/>
              </w:rPr>
            </w:pPr>
            <w:r>
              <w:rPr>
                <w:rFonts w:hint="eastAsia" w:ascii="宋体" w:hAnsi="宋体" w:eastAsia="宋体" w:cs="宋体"/>
                <w:kern w:val="0"/>
                <w:sz w:val="24"/>
                <w:szCs w:val="24"/>
              </w:rPr>
              <w:t>需求内容</w:t>
            </w:r>
          </w:p>
        </w:tc>
        <w:tc>
          <w:tcPr>
            <w:tcW w:w="4172" w:type="dxa"/>
            <w:tcBorders>
              <w:top w:val="single" w:color="auto" w:sz="4" w:space="0"/>
              <w:left w:val="nil"/>
              <w:bottom w:val="single" w:color="auto" w:sz="4" w:space="0"/>
              <w:right w:val="single" w:color="auto" w:sz="4" w:space="0"/>
            </w:tcBorders>
            <w:shd w:val="clear" w:color="auto" w:fill="auto"/>
            <w:noWrap/>
            <w:vAlign w:val="center"/>
          </w:tcPr>
          <w:p w14:paraId="58E1DBA2">
            <w:pPr>
              <w:widowControl/>
              <w:jc w:val="center"/>
              <w:rPr>
                <w:rFonts w:ascii="宋体" w:hAnsi="宋体" w:eastAsia="宋体" w:cs="宋体"/>
                <w:kern w:val="0"/>
                <w:sz w:val="24"/>
                <w:szCs w:val="24"/>
              </w:rPr>
            </w:pPr>
            <w:r>
              <w:rPr>
                <w:rFonts w:hint="eastAsia" w:ascii="宋体" w:hAnsi="宋体" w:eastAsia="宋体" w:cs="宋体"/>
                <w:kern w:val="0"/>
                <w:sz w:val="24"/>
                <w:szCs w:val="24"/>
              </w:rPr>
              <w:t>需求说明</w:t>
            </w:r>
          </w:p>
        </w:tc>
        <w:tc>
          <w:tcPr>
            <w:tcW w:w="892" w:type="dxa"/>
            <w:tcBorders>
              <w:top w:val="single" w:color="auto" w:sz="4" w:space="0"/>
              <w:left w:val="nil"/>
              <w:bottom w:val="single" w:color="auto" w:sz="4" w:space="0"/>
              <w:right w:val="single" w:color="auto" w:sz="4" w:space="0"/>
            </w:tcBorders>
            <w:shd w:val="clear" w:color="auto" w:fill="auto"/>
            <w:noWrap/>
            <w:vAlign w:val="center"/>
          </w:tcPr>
          <w:p w14:paraId="29BB44D1">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B8185B1">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636" w:type="dxa"/>
            <w:tcBorders>
              <w:top w:val="single" w:color="auto" w:sz="4" w:space="0"/>
              <w:left w:val="nil"/>
              <w:bottom w:val="single" w:color="auto" w:sz="4" w:space="0"/>
              <w:right w:val="single" w:color="auto" w:sz="4" w:space="0"/>
            </w:tcBorders>
            <w:shd w:val="clear" w:color="auto" w:fill="auto"/>
            <w:noWrap/>
            <w:vAlign w:val="center"/>
          </w:tcPr>
          <w:p w14:paraId="19CE6C9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单价(元)</w:t>
            </w:r>
          </w:p>
        </w:tc>
        <w:tc>
          <w:tcPr>
            <w:tcW w:w="683" w:type="dxa"/>
            <w:tcBorders>
              <w:top w:val="single" w:color="auto" w:sz="4" w:space="0"/>
              <w:left w:val="nil"/>
              <w:bottom w:val="single" w:color="auto" w:sz="4" w:space="0"/>
              <w:right w:val="single" w:color="auto" w:sz="4" w:space="0"/>
            </w:tcBorders>
            <w:vAlign w:val="center"/>
          </w:tcPr>
          <w:p w14:paraId="62E6F11B">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含税金额(元)</w:t>
            </w:r>
          </w:p>
        </w:tc>
        <w:tc>
          <w:tcPr>
            <w:tcW w:w="426" w:type="dxa"/>
            <w:tcBorders>
              <w:top w:val="single" w:color="auto" w:sz="4" w:space="0"/>
              <w:left w:val="nil"/>
              <w:bottom w:val="single" w:color="auto" w:sz="4" w:space="0"/>
              <w:right w:val="single" w:color="auto" w:sz="4" w:space="0"/>
            </w:tcBorders>
            <w:vAlign w:val="center"/>
          </w:tcPr>
          <w:p w14:paraId="7FB06093">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备注</w:t>
            </w:r>
          </w:p>
        </w:tc>
      </w:tr>
      <w:tr w14:paraId="67D0798B">
        <w:tblPrEx>
          <w:tblCellMar>
            <w:top w:w="0" w:type="dxa"/>
            <w:left w:w="108" w:type="dxa"/>
            <w:bottom w:w="0" w:type="dxa"/>
            <w:right w:w="108" w:type="dxa"/>
          </w:tblCellMar>
        </w:tblPrEx>
        <w:trPr>
          <w:trHeight w:val="200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14:paraId="5C9F7061">
            <w:pPr>
              <w:widowControl/>
              <w:jc w:val="center"/>
              <w:rPr>
                <w:rFonts w:ascii="宋体" w:hAnsi="宋体" w:eastAsia="宋体" w:cs="宋体"/>
                <w:kern w:val="0"/>
                <w:sz w:val="20"/>
              </w:rPr>
            </w:pPr>
            <w:r>
              <w:rPr>
                <w:rFonts w:hint="eastAsia" w:ascii="宋体" w:hAnsi="宋体" w:eastAsia="宋体" w:cs="宋体"/>
                <w:kern w:val="0"/>
                <w:sz w:val="20"/>
              </w:rPr>
              <w:t>1</w:t>
            </w:r>
          </w:p>
        </w:tc>
        <w:tc>
          <w:tcPr>
            <w:tcW w:w="1735" w:type="dxa"/>
            <w:gridSpan w:val="2"/>
            <w:tcBorders>
              <w:top w:val="single" w:color="auto" w:sz="4" w:space="0"/>
              <w:left w:val="nil"/>
              <w:bottom w:val="single" w:color="auto" w:sz="4" w:space="0"/>
              <w:right w:val="single" w:color="000000" w:sz="4" w:space="0"/>
            </w:tcBorders>
            <w:shd w:val="clear" w:color="auto" w:fill="auto"/>
            <w:vAlign w:val="center"/>
          </w:tcPr>
          <w:p w14:paraId="4C95C294">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交换机</w:t>
            </w:r>
          </w:p>
        </w:tc>
        <w:tc>
          <w:tcPr>
            <w:tcW w:w="4172" w:type="dxa"/>
            <w:tcBorders>
              <w:top w:val="nil"/>
              <w:left w:val="nil"/>
              <w:bottom w:val="single" w:color="auto" w:sz="4" w:space="0"/>
              <w:right w:val="single" w:color="auto" w:sz="4" w:space="0"/>
            </w:tcBorders>
            <w:shd w:val="clear" w:color="auto" w:fill="auto"/>
            <w:vAlign w:val="center"/>
          </w:tcPr>
          <w:p w14:paraId="51B05C01">
            <w:pPr>
              <w:widowControl/>
              <w:jc w:val="left"/>
              <w:rPr>
                <w:rFonts w:ascii="宋体" w:hAnsi="宋体" w:eastAsia="宋体" w:cs="宋体"/>
                <w:color w:val="000000"/>
                <w:kern w:val="0"/>
                <w:sz w:val="20"/>
              </w:rPr>
            </w:pPr>
            <w:r>
              <w:rPr>
                <w:rFonts w:hint="eastAsia" w:ascii="宋体" w:hAnsi="宋体" w:eastAsia="宋体" w:cs="宋体"/>
                <w:color w:val="000000"/>
                <w:kern w:val="0"/>
                <w:sz w:val="20"/>
              </w:rPr>
              <w:t>规格：19英寸（标准机架），安装至9U机柜</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端口数量：24口</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上行端口速率：千兆</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下行端口速率：千兆</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下行接口类型：以太网交换机</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适用网络：中小型网络</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交换容量：336Gbps 支持VLAN</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支持802.1Q（最大4K个VLAN）</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包含9U机柜</w:t>
            </w:r>
          </w:p>
        </w:tc>
        <w:tc>
          <w:tcPr>
            <w:tcW w:w="892" w:type="dxa"/>
            <w:tcBorders>
              <w:top w:val="nil"/>
              <w:left w:val="nil"/>
              <w:bottom w:val="single" w:color="auto" w:sz="4" w:space="0"/>
              <w:right w:val="single" w:color="auto" w:sz="4" w:space="0"/>
            </w:tcBorders>
            <w:shd w:val="clear" w:color="auto" w:fill="auto"/>
            <w:noWrap/>
            <w:vAlign w:val="center"/>
          </w:tcPr>
          <w:p w14:paraId="1B03855D">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台</w:t>
            </w:r>
          </w:p>
        </w:tc>
        <w:tc>
          <w:tcPr>
            <w:tcW w:w="855" w:type="dxa"/>
            <w:tcBorders>
              <w:top w:val="nil"/>
              <w:left w:val="nil"/>
              <w:bottom w:val="single" w:color="auto" w:sz="4" w:space="0"/>
              <w:right w:val="single" w:color="auto" w:sz="4" w:space="0"/>
            </w:tcBorders>
            <w:shd w:val="clear" w:color="auto" w:fill="auto"/>
            <w:noWrap/>
            <w:vAlign w:val="center"/>
          </w:tcPr>
          <w:p w14:paraId="2CEE17E9">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7879BDA5">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6D364647">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6F63E712">
            <w:pPr>
              <w:widowControl/>
              <w:jc w:val="left"/>
              <w:rPr>
                <w:rFonts w:ascii="宋体" w:hAnsi="宋体" w:eastAsia="宋体" w:cs="宋体"/>
                <w:kern w:val="0"/>
                <w:sz w:val="20"/>
              </w:rPr>
            </w:pPr>
          </w:p>
        </w:tc>
      </w:tr>
      <w:tr w14:paraId="5E10CC54">
        <w:tblPrEx>
          <w:tblCellMar>
            <w:top w:w="0" w:type="dxa"/>
            <w:left w:w="108" w:type="dxa"/>
            <w:bottom w:w="0" w:type="dxa"/>
            <w:right w:w="108" w:type="dxa"/>
          </w:tblCellMar>
        </w:tblPrEx>
        <w:trPr>
          <w:trHeight w:val="1192"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14:paraId="59E1F10F">
            <w:pPr>
              <w:widowControl/>
              <w:jc w:val="center"/>
              <w:rPr>
                <w:rFonts w:ascii="宋体" w:hAnsi="宋体" w:eastAsia="宋体" w:cs="宋体"/>
                <w:kern w:val="0"/>
                <w:sz w:val="20"/>
              </w:rPr>
            </w:pPr>
            <w:r>
              <w:rPr>
                <w:rFonts w:hint="eastAsia" w:ascii="宋体" w:hAnsi="宋体" w:eastAsia="宋体" w:cs="宋体"/>
                <w:kern w:val="0"/>
                <w:sz w:val="20"/>
              </w:rPr>
              <w:t>2</w:t>
            </w:r>
          </w:p>
        </w:tc>
        <w:tc>
          <w:tcPr>
            <w:tcW w:w="1735" w:type="dxa"/>
            <w:gridSpan w:val="2"/>
            <w:tcBorders>
              <w:top w:val="single" w:color="auto" w:sz="4" w:space="0"/>
              <w:left w:val="nil"/>
              <w:bottom w:val="single" w:color="auto" w:sz="4" w:space="0"/>
              <w:right w:val="single" w:color="000000" w:sz="4" w:space="0"/>
            </w:tcBorders>
            <w:shd w:val="clear" w:color="auto" w:fill="auto"/>
            <w:vAlign w:val="center"/>
          </w:tcPr>
          <w:p w14:paraId="28B223A2">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立式广告机</w:t>
            </w:r>
          </w:p>
        </w:tc>
        <w:tc>
          <w:tcPr>
            <w:tcW w:w="4172" w:type="dxa"/>
            <w:tcBorders>
              <w:top w:val="nil"/>
              <w:left w:val="nil"/>
              <w:bottom w:val="single" w:color="auto" w:sz="4" w:space="0"/>
              <w:right w:val="single" w:color="auto" w:sz="4" w:space="0"/>
            </w:tcBorders>
            <w:shd w:val="clear" w:color="auto" w:fill="auto"/>
            <w:vAlign w:val="center"/>
          </w:tcPr>
          <w:p w14:paraId="46AA44CB">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85英寸4K高清全面屏广告机（非触控）        </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屏幕类型： LED液晶屏（A规）</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显示区域： 1895mm × 1066 mm</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分辨率： 3840×2160（FHD）</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接口： VGA接口、HDMI接口、TV USB 2.0</w:t>
            </w:r>
          </w:p>
        </w:tc>
        <w:tc>
          <w:tcPr>
            <w:tcW w:w="892" w:type="dxa"/>
            <w:tcBorders>
              <w:top w:val="nil"/>
              <w:left w:val="nil"/>
              <w:bottom w:val="single" w:color="auto" w:sz="4" w:space="0"/>
              <w:right w:val="single" w:color="auto" w:sz="4" w:space="0"/>
            </w:tcBorders>
            <w:shd w:val="clear" w:color="auto" w:fill="auto"/>
            <w:noWrap/>
            <w:vAlign w:val="center"/>
          </w:tcPr>
          <w:p w14:paraId="43ACF483">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台</w:t>
            </w:r>
          </w:p>
        </w:tc>
        <w:tc>
          <w:tcPr>
            <w:tcW w:w="855" w:type="dxa"/>
            <w:tcBorders>
              <w:top w:val="nil"/>
              <w:left w:val="nil"/>
              <w:bottom w:val="single" w:color="auto" w:sz="4" w:space="0"/>
              <w:right w:val="single" w:color="auto" w:sz="4" w:space="0"/>
            </w:tcBorders>
            <w:shd w:val="clear" w:color="auto" w:fill="auto"/>
            <w:noWrap/>
            <w:vAlign w:val="center"/>
          </w:tcPr>
          <w:p w14:paraId="58031D27">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73437278">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3CED3438">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0456208A">
            <w:pPr>
              <w:widowControl/>
              <w:jc w:val="left"/>
              <w:rPr>
                <w:rFonts w:ascii="宋体" w:hAnsi="宋体" w:eastAsia="宋体" w:cs="宋体"/>
                <w:kern w:val="0"/>
                <w:sz w:val="20"/>
              </w:rPr>
            </w:pPr>
          </w:p>
        </w:tc>
      </w:tr>
      <w:tr w14:paraId="34D69ED8">
        <w:tblPrEx>
          <w:tblCellMar>
            <w:top w:w="0" w:type="dxa"/>
            <w:left w:w="108" w:type="dxa"/>
            <w:bottom w:w="0" w:type="dxa"/>
            <w:right w:w="108" w:type="dxa"/>
          </w:tblCellMar>
        </w:tblPrEx>
        <w:trPr>
          <w:trHeight w:val="1734" w:hRule="atLeast"/>
        </w:trPr>
        <w:tc>
          <w:tcPr>
            <w:tcW w:w="456" w:type="dxa"/>
            <w:vMerge w:val="restart"/>
            <w:tcBorders>
              <w:top w:val="nil"/>
              <w:left w:val="single" w:color="auto" w:sz="4" w:space="0"/>
              <w:bottom w:val="single" w:color="000000" w:sz="4" w:space="0"/>
              <w:right w:val="nil"/>
            </w:tcBorders>
            <w:shd w:val="clear" w:color="auto" w:fill="auto"/>
            <w:noWrap/>
            <w:vAlign w:val="center"/>
          </w:tcPr>
          <w:p w14:paraId="7F0F8358">
            <w:pPr>
              <w:widowControl/>
              <w:jc w:val="center"/>
              <w:rPr>
                <w:rFonts w:ascii="宋体" w:hAnsi="宋体" w:eastAsia="宋体" w:cs="宋体"/>
                <w:kern w:val="0"/>
                <w:sz w:val="20"/>
              </w:rPr>
            </w:pPr>
            <w:r>
              <w:rPr>
                <w:rFonts w:hint="eastAsia" w:ascii="宋体" w:hAnsi="宋体" w:eastAsia="宋体" w:cs="宋体"/>
                <w:kern w:val="0"/>
                <w:sz w:val="20"/>
              </w:rPr>
              <w:t>3</w:t>
            </w:r>
          </w:p>
        </w:tc>
        <w:tc>
          <w:tcPr>
            <w:tcW w:w="673" w:type="dxa"/>
            <w:vMerge w:val="restart"/>
            <w:tcBorders>
              <w:top w:val="nil"/>
              <w:left w:val="single" w:color="000000" w:sz="4" w:space="0"/>
              <w:bottom w:val="single" w:color="000000" w:sz="4" w:space="0"/>
              <w:right w:val="single" w:color="000000" w:sz="4" w:space="0"/>
            </w:tcBorders>
            <w:shd w:val="clear" w:color="auto" w:fill="auto"/>
            <w:vAlign w:val="center"/>
          </w:tcPr>
          <w:p w14:paraId="09D61DED">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工坊文化建设</w:t>
            </w:r>
          </w:p>
        </w:tc>
        <w:tc>
          <w:tcPr>
            <w:tcW w:w="1062" w:type="dxa"/>
            <w:tcBorders>
              <w:top w:val="nil"/>
              <w:left w:val="nil"/>
              <w:bottom w:val="single" w:color="auto" w:sz="4" w:space="0"/>
              <w:right w:val="single" w:color="auto" w:sz="4" w:space="0"/>
            </w:tcBorders>
            <w:shd w:val="clear" w:color="auto" w:fill="auto"/>
            <w:vAlign w:val="center"/>
          </w:tcPr>
          <w:p w14:paraId="6B90D067">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文化建设设计</w:t>
            </w:r>
          </w:p>
        </w:tc>
        <w:tc>
          <w:tcPr>
            <w:tcW w:w="4172" w:type="dxa"/>
            <w:tcBorders>
              <w:top w:val="nil"/>
              <w:left w:val="nil"/>
              <w:bottom w:val="single" w:color="auto" w:sz="4" w:space="0"/>
              <w:right w:val="single" w:color="auto" w:sz="4" w:space="0"/>
            </w:tcBorders>
            <w:shd w:val="clear" w:color="auto" w:fill="auto"/>
            <w:vAlign w:val="center"/>
          </w:tcPr>
          <w:p w14:paraId="373E015A">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包括：基地装饰等内容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1.装饰建设设计：相关设计图，包括墙面布局、颜色搭配、建设元素等。设计图纸应符合数字创新工坊整体风格和要求；</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2.装饰建设元素：实训室内墙面添加建设元素，元素应与数字创新工坊的特色和主题相匹配，并能够营造良好的学习和工作环境.</w:t>
            </w:r>
          </w:p>
        </w:tc>
        <w:tc>
          <w:tcPr>
            <w:tcW w:w="892" w:type="dxa"/>
            <w:tcBorders>
              <w:top w:val="nil"/>
              <w:left w:val="nil"/>
              <w:bottom w:val="single" w:color="auto" w:sz="4" w:space="0"/>
              <w:right w:val="single" w:color="auto" w:sz="4" w:space="0"/>
            </w:tcBorders>
            <w:shd w:val="clear" w:color="auto" w:fill="auto"/>
            <w:noWrap/>
            <w:vAlign w:val="center"/>
          </w:tcPr>
          <w:p w14:paraId="0EA7E02C">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77C31CEA">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xml:space="preserve">150.00 </w:t>
            </w:r>
          </w:p>
        </w:tc>
        <w:tc>
          <w:tcPr>
            <w:tcW w:w="636" w:type="dxa"/>
            <w:tcBorders>
              <w:top w:val="nil"/>
              <w:left w:val="nil"/>
              <w:bottom w:val="single" w:color="auto" w:sz="4" w:space="0"/>
              <w:right w:val="single" w:color="auto" w:sz="4" w:space="0"/>
            </w:tcBorders>
            <w:shd w:val="clear" w:color="auto" w:fill="auto"/>
            <w:vAlign w:val="center"/>
          </w:tcPr>
          <w:p w14:paraId="5FAB74A4">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683" w:type="dxa"/>
            <w:tcBorders>
              <w:top w:val="nil"/>
              <w:left w:val="nil"/>
              <w:bottom w:val="single" w:color="auto" w:sz="4" w:space="0"/>
              <w:right w:val="single" w:color="auto" w:sz="4" w:space="0"/>
            </w:tcBorders>
          </w:tcPr>
          <w:p w14:paraId="2AC356D1">
            <w:pPr>
              <w:widowControl/>
              <w:jc w:val="center"/>
              <w:rPr>
                <w:rFonts w:ascii="宋体" w:hAnsi="宋体" w:eastAsia="宋体" w:cs="宋体"/>
                <w:color w:val="000000"/>
                <w:kern w:val="0"/>
                <w:sz w:val="20"/>
              </w:rPr>
            </w:pPr>
          </w:p>
        </w:tc>
        <w:tc>
          <w:tcPr>
            <w:tcW w:w="426" w:type="dxa"/>
            <w:tcBorders>
              <w:top w:val="nil"/>
              <w:left w:val="nil"/>
              <w:bottom w:val="single" w:color="auto" w:sz="4" w:space="0"/>
              <w:right w:val="single" w:color="auto" w:sz="4" w:space="0"/>
            </w:tcBorders>
          </w:tcPr>
          <w:p w14:paraId="35073540">
            <w:pPr>
              <w:widowControl/>
              <w:jc w:val="center"/>
              <w:rPr>
                <w:rFonts w:ascii="宋体" w:hAnsi="宋体" w:eastAsia="宋体" w:cs="宋体"/>
                <w:color w:val="000000"/>
                <w:kern w:val="0"/>
                <w:sz w:val="20"/>
              </w:rPr>
            </w:pPr>
          </w:p>
        </w:tc>
      </w:tr>
      <w:tr w14:paraId="77CA3AFE">
        <w:tblPrEx>
          <w:tblCellMar>
            <w:top w:w="0" w:type="dxa"/>
            <w:left w:w="108" w:type="dxa"/>
            <w:bottom w:w="0" w:type="dxa"/>
            <w:right w:w="108" w:type="dxa"/>
          </w:tblCellMar>
        </w:tblPrEx>
        <w:trPr>
          <w:trHeight w:val="677" w:hRule="atLeast"/>
        </w:trPr>
        <w:tc>
          <w:tcPr>
            <w:tcW w:w="456" w:type="dxa"/>
            <w:vMerge w:val="continue"/>
            <w:tcBorders>
              <w:top w:val="nil"/>
              <w:left w:val="single" w:color="auto" w:sz="4" w:space="0"/>
              <w:bottom w:val="single" w:color="000000" w:sz="4" w:space="0"/>
              <w:right w:val="nil"/>
            </w:tcBorders>
            <w:vAlign w:val="center"/>
          </w:tcPr>
          <w:p w14:paraId="2562F9E8">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097BF7BC">
            <w:pPr>
              <w:widowControl/>
              <w:jc w:val="left"/>
              <w:rPr>
                <w:rFonts w:ascii="宋体" w:hAnsi="宋体" w:eastAsia="宋体" w:cs="宋体"/>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02268954">
            <w:pPr>
              <w:widowControl/>
              <w:jc w:val="center"/>
              <w:rPr>
                <w:rFonts w:ascii="宋体" w:hAnsi="宋体" w:eastAsia="宋体" w:cs="宋体"/>
                <w:kern w:val="0"/>
                <w:sz w:val="20"/>
              </w:rPr>
            </w:pPr>
            <w:r>
              <w:rPr>
                <w:rFonts w:hint="eastAsia" w:ascii="宋体" w:hAnsi="宋体" w:eastAsia="宋体" w:cs="宋体"/>
                <w:kern w:val="0"/>
                <w:sz w:val="20"/>
              </w:rPr>
              <w:t>文化建设广告</w:t>
            </w:r>
          </w:p>
        </w:tc>
        <w:tc>
          <w:tcPr>
            <w:tcW w:w="4172" w:type="dxa"/>
            <w:tcBorders>
              <w:top w:val="nil"/>
              <w:left w:val="nil"/>
              <w:bottom w:val="single" w:color="000000" w:sz="4" w:space="0"/>
              <w:right w:val="single" w:color="000000" w:sz="4" w:space="0"/>
            </w:tcBorders>
            <w:shd w:val="clear" w:color="FFFFFF" w:fill="FFFFFF"/>
            <w:vAlign w:val="center"/>
          </w:tcPr>
          <w:p w14:paraId="09DBFEE6">
            <w:pPr>
              <w:widowControl/>
              <w:jc w:val="left"/>
              <w:rPr>
                <w:rFonts w:ascii="宋体" w:hAnsi="宋体" w:eastAsia="宋体" w:cs="宋体"/>
                <w:kern w:val="0"/>
                <w:sz w:val="20"/>
              </w:rPr>
            </w:pPr>
            <w:r>
              <w:rPr>
                <w:rFonts w:hint="eastAsia" w:ascii="宋体" w:hAnsi="宋体" w:eastAsia="宋体" w:cs="宋体"/>
                <w:kern w:val="0"/>
                <w:sz w:val="20"/>
              </w:rPr>
              <w:t>1.墙面部分PVC板+喷画</w:t>
            </w:r>
            <w:r>
              <w:rPr>
                <w:rFonts w:hint="eastAsia" w:ascii="宋体" w:hAnsi="宋体" w:eastAsia="宋体" w:cs="宋体"/>
                <w:kern w:val="0"/>
                <w:sz w:val="20"/>
              </w:rPr>
              <w:br w:type="textWrapping"/>
            </w:r>
            <w:r>
              <w:rPr>
                <w:rFonts w:hint="eastAsia" w:ascii="宋体" w:hAnsi="宋体" w:eastAsia="宋体" w:cs="宋体"/>
                <w:kern w:val="0"/>
                <w:sz w:val="20"/>
              </w:rPr>
              <w:t>2.玻璃位置车贴喷画</w:t>
            </w:r>
          </w:p>
        </w:tc>
        <w:tc>
          <w:tcPr>
            <w:tcW w:w="892" w:type="dxa"/>
            <w:tcBorders>
              <w:top w:val="nil"/>
              <w:left w:val="nil"/>
              <w:bottom w:val="single" w:color="auto" w:sz="4" w:space="0"/>
              <w:right w:val="single" w:color="auto" w:sz="4" w:space="0"/>
            </w:tcBorders>
            <w:shd w:val="clear" w:color="auto" w:fill="auto"/>
            <w:noWrap/>
            <w:vAlign w:val="center"/>
          </w:tcPr>
          <w:p w14:paraId="7459D843">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29B0E371">
            <w:pPr>
              <w:widowControl/>
              <w:jc w:val="center"/>
              <w:rPr>
                <w:rFonts w:ascii="宋体" w:hAnsi="宋体" w:eastAsia="宋体" w:cs="宋体"/>
                <w:kern w:val="0"/>
                <w:sz w:val="20"/>
              </w:rPr>
            </w:pPr>
            <w:r>
              <w:rPr>
                <w:rFonts w:hint="eastAsia" w:ascii="宋体" w:hAnsi="宋体" w:eastAsia="宋体" w:cs="宋体"/>
                <w:kern w:val="0"/>
                <w:sz w:val="20"/>
              </w:rPr>
              <w:t xml:space="preserve">88.20 </w:t>
            </w:r>
          </w:p>
        </w:tc>
        <w:tc>
          <w:tcPr>
            <w:tcW w:w="636" w:type="dxa"/>
            <w:tcBorders>
              <w:top w:val="nil"/>
              <w:left w:val="nil"/>
              <w:bottom w:val="single" w:color="auto" w:sz="4" w:space="0"/>
              <w:right w:val="single" w:color="auto" w:sz="4" w:space="0"/>
            </w:tcBorders>
            <w:shd w:val="clear" w:color="auto" w:fill="auto"/>
            <w:noWrap/>
            <w:vAlign w:val="center"/>
          </w:tcPr>
          <w:p w14:paraId="38A1E082">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2EE80BF9">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0DB529C8">
            <w:pPr>
              <w:widowControl/>
              <w:jc w:val="center"/>
              <w:rPr>
                <w:rFonts w:ascii="宋体" w:hAnsi="宋体" w:eastAsia="宋体" w:cs="宋体"/>
                <w:kern w:val="0"/>
                <w:sz w:val="20"/>
              </w:rPr>
            </w:pPr>
          </w:p>
        </w:tc>
      </w:tr>
      <w:tr w14:paraId="0BEEEAA1">
        <w:tblPrEx>
          <w:tblCellMar>
            <w:top w:w="0" w:type="dxa"/>
            <w:left w:w="108" w:type="dxa"/>
            <w:bottom w:w="0" w:type="dxa"/>
            <w:right w:w="108" w:type="dxa"/>
          </w:tblCellMar>
        </w:tblPrEx>
        <w:trPr>
          <w:trHeight w:val="541" w:hRule="atLeast"/>
        </w:trPr>
        <w:tc>
          <w:tcPr>
            <w:tcW w:w="456" w:type="dxa"/>
            <w:vMerge w:val="continue"/>
            <w:tcBorders>
              <w:top w:val="nil"/>
              <w:left w:val="single" w:color="auto" w:sz="4" w:space="0"/>
              <w:bottom w:val="single" w:color="000000" w:sz="4" w:space="0"/>
              <w:right w:val="nil"/>
            </w:tcBorders>
            <w:vAlign w:val="center"/>
          </w:tcPr>
          <w:p w14:paraId="77EF14DF">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08996747">
            <w:pPr>
              <w:widowControl/>
              <w:jc w:val="left"/>
              <w:rPr>
                <w:rFonts w:ascii="宋体" w:hAnsi="宋体" w:eastAsia="宋体" w:cs="宋体"/>
                <w:color w:val="000000"/>
                <w:kern w:val="0"/>
                <w:sz w:val="20"/>
              </w:rPr>
            </w:pPr>
          </w:p>
        </w:tc>
        <w:tc>
          <w:tcPr>
            <w:tcW w:w="1062" w:type="dxa"/>
            <w:tcBorders>
              <w:top w:val="nil"/>
              <w:left w:val="nil"/>
              <w:bottom w:val="single" w:color="auto" w:sz="4" w:space="0"/>
              <w:right w:val="single" w:color="auto" w:sz="4" w:space="0"/>
            </w:tcBorders>
            <w:shd w:val="clear" w:color="auto" w:fill="auto"/>
            <w:vAlign w:val="center"/>
          </w:tcPr>
          <w:p w14:paraId="1FE6EEDF">
            <w:pPr>
              <w:widowControl/>
              <w:jc w:val="center"/>
              <w:rPr>
                <w:rFonts w:ascii="宋体" w:hAnsi="宋体" w:eastAsia="宋体" w:cs="宋体"/>
                <w:kern w:val="0"/>
                <w:sz w:val="20"/>
              </w:rPr>
            </w:pPr>
            <w:r>
              <w:rPr>
                <w:rFonts w:hint="eastAsia" w:ascii="宋体" w:hAnsi="宋体" w:eastAsia="宋体" w:cs="宋体"/>
                <w:kern w:val="0"/>
                <w:sz w:val="20"/>
              </w:rPr>
              <w:t>新装格栅天花</w:t>
            </w:r>
          </w:p>
        </w:tc>
        <w:tc>
          <w:tcPr>
            <w:tcW w:w="4172" w:type="dxa"/>
            <w:tcBorders>
              <w:top w:val="nil"/>
              <w:left w:val="nil"/>
              <w:bottom w:val="single" w:color="000000" w:sz="4" w:space="0"/>
              <w:right w:val="single" w:color="000000" w:sz="4" w:space="0"/>
            </w:tcBorders>
            <w:shd w:val="clear" w:color="FFFFFF" w:fill="FFFFFF"/>
            <w:vAlign w:val="center"/>
          </w:tcPr>
          <w:p w14:paraId="4C47355F">
            <w:pPr>
              <w:widowControl/>
              <w:jc w:val="left"/>
              <w:rPr>
                <w:rFonts w:ascii="宋体" w:hAnsi="宋体" w:eastAsia="宋体" w:cs="宋体"/>
                <w:kern w:val="0"/>
                <w:sz w:val="20"/>
              </w:rPr>
            </w:pPr>
            <w:r>
              <w:rPr>
                <w:rFonts w:hint="eastAsia" w:ascii="宋体" w:hAnsi="宋体" w:eastAsia="宋体" w:cs="宋体"/>
                <w:kern w:val="0"/>
                <w:sz w:val="20"/>
              </w:rPr>
              <w:t>1.100*100方格加厚铝合金格栅</w:t>
            </w:r>
            <w:r>
              <w:rPr>
                <w:rFonts w:hint="eastAsia" w:ascii="宋体" w:hAnsi="宋体" w:eastAsia="宋体" w:cs="宋体"/>
                <w:kern w:val="0"/>
                <w:sz w:val="20"/>
              </w:rPr>
              <w:br w:type="textWrapping"/>
            </w:r>
            <w:r>
              <w:rPr>
                <w:rFonts w:hint="eastAsia" w:ascii="宋体" w:hAnsi="宋体" w:eastAsia="宋体" w:cs="宋体"/>
                <w:kern w:val="0"/>
                <w:sz w:val="20"/>
              </w:rPr>
              <w:t>2.8mm吊杆及加厚龙骨</w:t>
            </w:r>
          </w:p>
        </w:tc>
        <w:tc>
          <w:tcPr>
            <w:tcW w:w="892" w:type="dxa"/>
            <w:tcBorders>
              <w:top w:val="nil"/>
              <w:left w:val="nil"/>
              <w:bottom w:val="single" w:color="auto" w:sz="4" w:space="0"/>
              <w:right w:val="single" w:color="auto" w:sz="4" w:space="0"/>
            </w:tcBorders>
            <w:shd w:val="clear" w:color="auto" w:fill="auto"/>
            <w:noWrap/>
            <w:vAlign w:val="center"/>
          </w:tcPr>
          <w:p w14:paraId="54A62705">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42C6BF70">
            <w:pPr>
              <w:widowControl/>
              <w:jc w:val="center"/>
              <w:rPr>
                <w:rFonts w:ascii="宋体" w:hAnsi="宋体" w:eastAsia="宋体" w:cs="宋体"/>
                <w:kern w:val="0"/>
                <w:sz w:val="20"/>
              </w:rPr>
            </w:pPr>
            <w:r>
              <w:rPr>
                <w:rFonts w:hint="eastAsia" w:ascii="宋体" w:hAnsi="宋体" w:eastAsia="宋体" w:cs="宋体"/>
                <w:kern w:val="0"/>
                <w:sz w:val="20"/>
              </w:rPr>
              <w:t xml:space="preserve">161.25 </w:t>
            </w:r>
          </w:p>
        </w:tc>
        <w:tc>
          <w:tcPr>
            <w:tcW w:w="636" w:type="dxa"/>
            <w:tcBorders>
              <w:top w:val="nil"/>
              <w:left w:val="nil"/>
              <w:bottom w:val="single" w:color="auto" w:sz="4" w:space="0"/>
              <w:right w:val="single" w:color="auto" w:sz="4" w:space="0"/>
            </w:tcBorders>
            <w:shd w:val="clear" w:color="auto" w:fill="auto"/>
            <w:noWrap/>
            <w:vAlign w:val="center"/>
          </w:tcPr>
          <w:p w14:paraId="75C7F707">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6EAEC4F1">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40C9CB4C">
            <w:pPr>
              <w:widowControl/>
              <w:jc w:val="center"/>
              <w:rPr>
                <w:rFonts w:ascii="宋体" w:hAnsi="宋体" w:eastAsia="宋体" w:cs="宋体"/>
                <w:kern w:val="0"/>
                <w:sz w:val="20"/>
              </w:rPr>
            </w:pPr>
          </w:p>
        </w:tc>
      </w:tr>
      <w:tr w14:paraId="39C73514">
        <w:tblPrEx>
          <w:tblCellMar>
            <w:top w:w="0" w:type="dxa"/>
            <w:left w:w="108" w:type="dxa"/>
            <w:bottom w:w="0" w:type="dxa"/>
            <w:right w:w="108" w:type="dxa"/>
          </w:tblCellMar>
        </w:tblPrEx>
        <w:trPr>
          <w:trHeight w:val="650" w:hRule="atLeast"/>
        </w:trPr>
        <w:tc>
          <w:tcPr>
            <w:tcW w:w="456" w:type="dxa"/>
            <w:vMerge w:val="continue"/>
            <w:tcBorders>
              <w:top w:val="nil"/>
              <w:left w:val="single" w:color="auto" w:sz="4" w:space="0"/>
              <w:bottom w:val="single" w:color="000000" w:sz="4" w:space="0"/>
              <w:right w:val="nil"/>
            </w:tcBorders>
            <w:vAlign w:val="center"/>
          </w:tcPr>
          <w:p w14:paraId="7B606C3B">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75F96896">
            <w:pPr>
              <w:widowControl/>
              <w:jc w:val="left"/>
              <w:rPr>
                <w:rFonts w:ascii="宋体" w:hAnsi="宋体" w:eastAsia="宋体" w:cs="宋体"/>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5187BBF2">
            <w:pPr>
              <w:widowControl/>
              <w:jc w:val="center"/>
              <w:rPr>
                <w:rFonts w:ascii="宋体" w:hAnsi="宋体" w:eastAsia="宋体" w:cs="宋体"/>
                <w:kern w:val="0"/>
                <w:sz w:val="20"/>
              </w:rPr>
            </w:pPr>
            <w:r>
              <w:rPr>
                <w:rFonts w:hint="eastAsia" w:ascii="宋体" w:hAnsi="宋体" w:eastAsia="宋体" w:cs="宋体"/>
                <w:kern w:val="0"/>
                <w:sz w:val="20"/>
              </w:rPr>
              <w:t>墙面扇灰油漆</w:t>
            </w:r>
          </w:p>
        </w:tc>
        <w:tc>
          <w:tcPr>
            <w:tcW w:w="4172" w:type="dxa"/>
            <w:tcBorders>
              <w:top w:val="nil"/>
              <w:left w:val="nil"/>
              <w:bottom w:val="single" w:color="000000" w:sz="4" w:space="0"/>
              <w:right w:val="single" w:color="000000" w:sz="4" w:space="0"/>
            </w:tcBorders>
            <w:shd w:val="clear" w:color="FFFFFF" w:fill="FFFFFF"/>
            <w:vAlign w:val="center"/>
          </w:tcPr>
          <w:p w14:paraId="166279E4">
            <w:pPr>
              <w:widowControl/>
              <w:jc w:val="left"/>
              <w:rPr>
                <w:rFonts w:ascii="宋体" w:hAnsi="宋体" w:eastAsia="宋体" w:cs="宋体"/>
                <w:kern w:val="0"/>
                <w:sz w:val="20"/>
              </w:rPr>
            </w:pPr>
            <w:r>
              <w:rPr>
                <w:rFonts w:hint="eastAsia" w:ascii="宋体" w:hAnsi="宋体" w:eastAsia="宋体" w:cs="宋体"/>
                <w:kern w:val="0"/>
                <w:sz w:val="20"/>
              </w:rPr>
              <w:t>1.天花、墙面孔洞修补</w:t>
            </w:r>
            <w:r>
              <w:rPr>
                <w:rFonts w:hint="eastAsia" w:ascii="宋体" w:hAnsi="宋体" w:eastAsia="宋体" w:cs="宋体"/>
                <w:kern w:val="0"/>
                <w:sz w:val="20"/>
              </w:rPr>
              <w:br w:type="textWrapping"/>
            </w:r>
            <w:r>
              <w:rPr>
                <w:rFonts w:hint="eastAsia" w:ascii="宋体" w:hAnsi="宋体" w:eastAsia="宋体" w:cs="宋体"/>
                <w:kern w:val="0"/>
                <w:sz w:val="20"/>
              </w:rPr>
              <w:t>2.脚线边等位置修补</w:t>
            </w:r>
            <w:r>
              <w:rPr>
                <w:rFonts w:hint="eastAsia" w:ascii="宋体" w:hAnsi="宋体" w:eastAsia="宋体" w:cs="宋体"/>
                <w:kern w:val="0"/>
                <w:sz w:val="20"/>
              </w:rPr>
              <w:br w:type="textWrapping"/>
            </w:r>
            <w:r>
              <w:rPr>
                <w:rFonts w:hint="eastAsia" w:ascii="宋体" w:hAnsi="宋体" w:eastAsia="宋体" w:cs="宋体"/>
                <w:kern w:val="0"/>
                <w:sz w:val="20"/>
              </w:rPr>
              <w:t>3扇灰、油漆</w:t>
            </w:r>
          </w:p>
        </w:tc>
        <w:tc>
          <w:tcPr>
            <w:tcW w:w="892" w:type="dxa"/>
            <w:tcBorders>
              <w:top w:val="nil"/>
              <w:left w:val="nil"/>
              <w:bottom w:val="single" w:color="auto" w:sz="4" w:space="0"/>
              <w:right w:val="single" w:color="auto" w:sz="4" w:space="0"/>
            </w:tcBorders>
            <w:shd w:val="clear" w:color="auto" w:fill="auto"/>
            <w:noWrap/>
            <w:vAlign w:val="center"/>
          </w:tcPr>
          <w:p w14:paraId="07438E49">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7B4DF51C">
            <w:pPr>
              <w:widowControl/>
              <w:jc w:val="center"/>
              <w:rPr>
                <w:rFonts w:ascii="宋体" w:hAnsi="宋体" w:eastAsia="宋体" w:cs="宋体"/>
                <w:kern w:val="0"/>
                <w:sz w:val="20"/>
              </w:rPr>
            </w:pPr>
            <w:r>
              <w:rPr>
                <w:rFonts w:hint="eastAsia" w:ascii="宋体" w:hAnsi="宋体" w:eastAsia="宋体" w:cs="宋体"/>
                <w:kern w:val="0"/>
                <w:sz w:val="20"/>
              </w:rPr>
              <w:t xml:space="preserve">115.00 </w:t>
            </w:r>
          </w:p>
        </w:tc>
        <w:tc>
          <w:tcPr>
            <w:tcW w:w="636" w:type="dxa"/>
            <w:tcBorders>
              <w:top w:val="nil"/>
              <w:left w:val="nil"/>
              <w:bottom w:val="single" w:color="auto" w:sz="4" w:space="0"/>
              <w:right w:val="single" w:color="auto" w:sz="4" w:space="0"/>
            </w:tcBorders>
            <w:shd w:val="clear" w:color="auto" w:fill="auto"/>
            <w:noWrap/>
            <w:vAlign w:val="center"/>
          </w:tcPr>
          <w:p w14:paraId="5B55309E">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061573A7">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683DA24A">
            <w:pPr>
              <w:widowControl/>
              <w:jc w:val="center"/>
              <w:rPr>
                <w:rFonts w:ascii="宋体" w:hAnsi="宋体" w:eastAsia="宋体" w:cs="宋体"/>
                <w:kern w:val="0"/>
                <w:sz w:val="20"/>
              </w:rPr>
            </w:pPr>
          </w:p>
        </w:tc>
      </w:tr>
      <w:tr w14:paraId="6ADFCD86">
        <w:tblPrEx>
          <w:tblCellMar>
            <w:top w:w="0" w:type="dxa"/>
            <w:left w:w="108" w:type="dxa"/>
            <w:bottom w:w="0" w:type="dxa"/>
            <w:right w:w="108" w:type="dxa"/>
          </w:tblCellMar>
        </w:tblPrEx>
        <w:trPr>
          <w:trHeight w:val="650" w:hRule="atLeast"/>
        </w:trPr>
        <w:tc>
          <w:tcPr>
            <w:tcW w:w="456" w:type="dxa"/>
            <w:vMerge w:val="continue"/>
            <w:tcBorders>
              <w:top w:val="nil"/>
              <w:left w:val="single" w:color="auto" w:sz="4" w:space="0"/>
              <w:bottom w:val="single" w:color="000000" w:sz="4" w:space="0"/>
              <w:right w:val="nil"/>
            </w:tcBorders>
            <w:vAlign w:val="center"/>
          </w:tcPr>
          <w:p w14:paraId="207A523B">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709E9BEB">
            <w:pPr>
              <w:widowControl/>
              <w:jc w:val="left"/>
              <w:rPr>
                <w:rFonts w:ascii="宋体" w:hAnsi="宋体" w:eastAsia="宋体" w:cs="宋体"/>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01BD3B70">
            <w:pPr>
              <w:widowControl/>
              <w:jc w:val="center"/>
              <w:rPr>
                <w:rFonts w:ascii="宋体" w:hAnsi="宋体" w:eastAsia="宋体" w:cs="宋体"/>
                <w:kern w:val="0"/>
                <w:sz w:val="20"/>
              </w:rPr>
            </w:pPr>
            <w:r>
              <w:rPr>
                <w:rFonts w:hint="eastAsia" w:ascii="宋体" w:hAnsi="宋体" w:eastAsia="宋体" w:cs="宋体"/>
                <w:kern w:val="0"/>
                <w:sz w:val="20"/>
              </w:rPr>
              <w:t>讲台位地面环氧地坪修补</w:t>
            </w:r>
          </w:p>
        </w:tc>
        <w:tc>
          <w:tcPr>
            <w:tcW w:w="4172" w:type="dxa"/>
            <w:tcBorders>
              <w:top w:val="nil"/>
              <w:left w:val="nil"/>
              <w:bottom w:val="single" w:color="000000" w:sz="4" w:space="0"/>
              <w:right w:val="single" w:color="000000" w:sz="4" w:space="0"/>
            </w:tcBorders>
            <w:shd w:val="clear" w:color="FFFFFF" w:fill="FFFFFF"/>
            <w:vAlign w:val="center"/>
          </w:tcPr>
          <w:p w14:paraId="4D69BCC7">
            <w:pPr>
              <w:widowControl/>
              <w:jc w:val="left"/>
              <w:rPr>
                <w:rFonts w:ascii="宋体" w:hAnsi="宋体" w:eastAsia="宋体" w:cs="宋体"/>
                <w:kern w:val="0"/>
                <w:sz w:val="20"/>
              </w:rPr>
            </w:pPr>
            <w:r>
              <w:rPr>
                <w:rFonts w:hint="eastAsia" w:ascii="宋体" w:hAnsi="宋体" w:eastAsia="宋体" w:cs="宋体"/>
                <w:kern w:val="0"/>
                <w:sz w:val="20"/>
              </w:rPr>
              <w:t>1.讲台侧脚线瓷砖修补</w:t>
            </w:r>
            <w:r>
              <w:rPr>
                <w:rFonts w:hint="eastAsia" w:ascii="宋体" w:hAnsi="宋体" w:eastAsia="宋体" w:cs="宋体"/>
                <w:kern w:val="0"/>
                <w:sz w:val="20"/>
              </w:rPr>
              <w:br w:type="textWrapping"/>
            </w:r>
            <w:r>
              <w:rPr>
                <w:rFonts w:hint="eastAsia" w:ascii="宋体" w:hAnsi="宋体" w:eastAsia="宋体" w:cs="宋体"/>
                <w:kern w:val="0"/>
                <w:sz w:val="20"/>
              </w:rPr>
              <w:t>2.讲台位置修补环氧地坪</w:t>
            </w:r>
          </w:p>
        </w:tc>
        <w:tc>
          <w:tcPr>
            <w:tcW w:w="892" w:type="dxa"/>
            <w:tcBorders>
              <w:top w:val="nil"/>
              <w:left w:val="nil"/>
              <w:bottom w:val="single" w:color="000000" w:sz="4" w:space="0"/>
              <w:right w:val="single" w:color="000000" w:sz="4" w:space="0"/>
            </w:tcBorders>
            <w:shd w:val="clear" w:color="FFFFFF" w:fill="FFFFFF"/>
            <w:vAlign w:val="center"/>
          </w:tcPr>
          <w:p w14:paraId="7278E8D8">
            <w:pPr>
              <w:widowControl/>
              <w:jc w:val="center"/>
              <w:rPr>
                <w:rFonts w:ascii="宋体" w:hAnsi="宋体" w:eastAsia="宋体" w:cs="宋体"/>
                <w:kern w:val="0"/>
                <w:sz w:val="20"/>
              </w:rPr>
            </w:pPr>
            <w:r>
              <w:rPr>
                <w:rFonts w:hint="eastAsia" w:ascii="宋体" w:hAnsi="宋体" w:eastAsia="宋体" w:cs="宋体"/>
                <w:kern w:val="0"/>
                <w:sz w:val="20"/>
              </w:rPr>
              <w:t>项</w:t>
            </w:r>
          </w:p>
        </w:tc>
        <w:tc>
          <w:tcPr>
            <w:tcW w:w="855" w:type="dxa"/>
            <w:tcBorders>
              <w:top w:val="nil"/>
              <w:left w:val="nil"/>
              <w:bottom w:val="single" w:color="auto" w:sz="4" w:space="0"/>
              <w:right w:val="single" w:color="auto" w:sz="4" w:space="0"/>
            </w:tcBorders>
            <w:shd w:val="clear" w:color="auto" w:fill="auto"/>
            <w:noWrap/>
            <w:vAlign w:val="center"/>
          </w:tcPr>
          <w:p w14:paraId="0433CE96">
            <w:pPr>
              <w:widowControl/>
              <w:jc w:val="center"/>
              <w:rPr>
                <w:rFonts w:ascii="宋体" w:hAnsi="宋体" w:eastAsia="宋体" w:cs="宋体"/>
                <w:kern w:val="0"/>
                <w:sz w:val="20"/>
              </w:rPr>
            </w:pPr>
            <w:r>
              <w:rPr>
                <w:rFonts w:ascii="宋体" w:hAnsi="宋体" w:eastAsia="宋体" w:cs="宋体"/>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4B4027A4">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51CCE8AF">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52307E9D">
            <w:pPr>
              <w:widowControl/>
              <w:jc w:val="center"/>
              <w:rPr>
                <w:rFonts w:ascii="宋体" w:hAnsi="宋体" w:eastAsia="宋体" w:cs="宋体"/>
                <w:kern w:val="0"/>
                <w:sz w:val="20"/>
              </w:rPr>
            </w:pPr>
          </w:p>
        </w:tc>
      </w:tr>
      <w:tr w14:paraId="1E27B14A">
        <w:tblPrEx>
          <w:tblCellMar>
            <w:top w:w="0" w:type="dxa"/>
            <w:left w:w="108" w:type="dxa"/>
            <w:bottom w:w="0" w:type="dxa"/>
            <w:right w:w="108" w:type="dxa"/>
          </w:tblCellMar>
        </w:tblPrEx>
        <w:trPr>
          <w:trHeight w:val="934" w:hRule="atLeast"/>
        </w:trPr>
        <w:tc>
          <w:tcPr>
            <w:tcW w:w="456" w:type="dxa"/>
            <w:vMerge w:val="restart"/>
            <w:tcBorders>
              <w:top w:val="nil"/>
              <w:left w:val="single" w:color="auto" w:sz="4" w:space="0"/>
              <w:bottom w:val="single" w:color="000000" w:sz="4" w:space="0"/>
              <w:right w:val="single" w:color="auto" w:sz="4" w:space="0"/>
            </w:tcBorders>
            <w:shd w:val="clear" w:color="auto" w:fill="auto"/>
            <w:noWrap/>
            <w:vAlign w:val="center"/>
          </w:tcPr>
          <w:p w14:paraId="3DC09967">
            <w:pPr>
              <w:widowControl/>
              <w:jc w:val="center"/>
              <w:rPr>
                <w:rFonts w:ascii="宋体" w:hAnsi="宋体" w:eastAsia="宋体" w:cs="宋体"/>
                <w:kern w:val="0"/>
                <w:sz w:val="20"/>
              </w:rPr>
            </w:pPr>
            <w:r>
              <w:rPr>
                <w:rFonts w:hint="eastAsia" w:ascii="宋体" w:hAnsi="宋体" w:eastAsia="宋体" w:cs="宋体"/>
                <w:kern w:val="0"/>
                <w:sz w:val="20"/>
              </w:rPr>
              <w:t>4</w:t>
            </w:r>
          </w:p>
        </w:tc>
        <w:tc>
          <w:tcPr>
            <w:tcW w:w="673" w:type="dxa"/>
            <w:vMerge w:val="restart"/>
            <w:tcBorders>
              <w:top w:val="nil"/>
              <w:left w:val="single" w:color="auto" w:sz="4" w:space="0"/>
              <w:bottom w:val="single" w:color="000000" w:sz="4" w:space="0"/>
              <w:right w:val="single" w:color="auto" w:sz="4" w:space="0"/>
            </w:tcBorders>
            <w:shd w:val="clear" w:color="auto" w:fill="auto"/>
            <w:vAlign w:val="center"/>
          </w:tcPr>
          <w:p w14:paraId="4D47A409">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实训室系统集成</w:t>
            </w:r>
          </w:p>
        </w:tc>
        <w:tc>
          <w:tcPr>
            <w:tcW w:w="1062" w:type="dxa"/>
            <w:tcBorders>
              <w:top w:val="nil"/>
              <w:left w:val="nil"/>
              <w:bottom w:val="single" w:color="auto" w:sz="4" w:space="0"/>
              <w:right w:val="single" w:color="auto" w:sz="4" w:space="0"/>
            </w:tcBorders>
            <w:shd w:val="clear" w:color="auto" w:fill="auto"/>
            <w:vAlign w:val="center"/>
          </w:tcPr>
          <w:p w14:paraId="143255A1">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强弱电布控</w:t>
            </w:r>
          </w:p>
        </w:tc>
        <w:tc>
          <w:tcPr>
            <w:tcW w:w="4172" w:type="dxa"/>
            <w:tcBorders>
              <w:top w:val="nil"/>
              <w:left w:val="nil"/>
              <w:bottom w:val="single" w:color="auto" w:sz="4" w:space="0"/>
              <w:right w:val="single" w:color="auto" w:sz="4" w:space="0"/>
            </w:tcBorders>
            <w:shd w:val="clear" w:color="auto" w:fill="auto"/>
            <w:vAlign w:val="center"/>
          </w:tcPr>
          <w:p w14:paraId="6D50EFA4">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根据实训室总体设计布局，每个设备供电布线、网络布线，实现所有设备网络连接和配置，包括：交换机、图形工作站等设备联网。</w:t>
            </w:r>
          </w:p>
        </w:tc>
        <w:tc>
          <w:tcPr>
            <w:tcW w:w="892" w:type="dxa"/>
            <w:tcBorders>
              <w:top w:val="nil"/>
              <w:left w:val="nil"/>
              <w:bottom w:val="single" w:color="auto" w:sz="4" w:space="0"/>
              <w:right w:val="single" w:color="auto" w:sz="4" w:space="0"/>
            </w:tcBorders>
            <w:shd w:val="clear" w:color="auto" w:fill="auto"/>
            <w:noWrap/>
            <w:vAlign w:val="center"/>
          </w:tcPr>
          <w:p w14:paraId="1D2DBC7A">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73B7AD6A">
            <w:pPr>
              <w:widowControl/>
              <w:jc w:val="center"/>
              <w:rPr>
                <w:rFonts w:ascii="宋体" w:hAnsi="宋体" w:eastAsia="宋体" w:cs="宋体"/>
                <w:kern w:val="0"/>
                <w:sz w:val="20"/>
              </w:rPr>
            </w:pPr>
            <w:r>
              <w:rPr>
                <w:rFonts w:hint="eastAsia" w:ascii="宋体" w:hAnsi="宋体" w:eastAsia="宋体" w:cs="宋体"/>
                <w:kern w:val="0"/>
                <w:sz w:val="20"/>
              </w:rPr>
              <w:t xml:space="preserve">161.25 </w:t>
            </w:r>
          </w:p>
        </w:tc>
        <w:tc>
          <w:tcPr>
            <w:tcW w:w="636" w:type="dxa"/>
            <w:tcBorders>
              <w:top w:val="nil"/>
              <w:left w:val="nil"/>
              <w:bottom w:val="single" w:color="auto" w:sz="4" w:space="0"/>
              <w:right w:val="single" w:color="auto" w:sz="4" w:space="0"/>
            </w:tcBorders>
            <w:shd w:val="clear" w:color="auto" w:fill="auto"/>
            <w:noWrap/>
            <w:vAlign w:val="center"/>
          </w:tcPr>
          <w:p w14:paraId="4465F2B5">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056468FA">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12052905">
            <w:pPr>
              <w:widowControl/>
              <w:jc w:val="left"/>
              <w:rPr>
                <w:rFonts w:ascii="宋体" w:hAnsi="宋体" w:eastAsia="宋体" w:cs="宋体"/>
                <w:kern w:val="0"/>
                <w:sz w:val="20"/>
              </w:rPr>
            </w:pPr>
          </w:p>
        </w:tc>
      </w:tr>
      <w:tr w14:paraId="133DA1E4">
        <w:tblPrEx>
          <w:tblCellMar>
            <w:top w:w="0" w:type="dxa"/>
            <w:left w:w="108" w:type="dxa"/>
            <w:bottom w:w="0" w:type="dxa"/>
            <w:right w:w="108" w:type="dxa"/>
          </w:tblCellMar>
        </w:tblPrEx>
        <w:trPr>
          <w:trHeight w:val="525" w:hRule="atLeast"/>
        </w:trPr>
        <w:tc>
          <w:tcPr>
            <w:tcW w:w="456" w:type="dxa"/>
            <w:vMerge w:val="continue"/>
            <w:tcBorders>
              <w:top w:val="nil"/>
              <w:left w:val="single" w:color="auto" w:sz="4" w:space="0"/>
              <w:bottom w:val="single" w:color="000000" w:sz="4" w:space="0"/>
              <w:right w:val="single" w:color="auto" w:sz="4" w:space="0"/>
            </w:tcBorders>
            <w:vAlign w:val="center"/>
          </w:tcPr>
          <w:p w14:paraId="197FE8B1">
            <w:pPr>
              <w:widowControl/>
              <w:jc w:val="left"/>
              <w:rPr>
                <w:rFonts w:ascii="宋体" w:hAnsi="宋体" w:eastAsia="宋体" w:cs="宋体"/>
                <w:kern w:val="0"/>
                <w:sz w:val="20"/>
              </w:rPr>
            </w:pPr>
          </w:p>
        </w:tc>
        <w:tc>
          <w:tcPr>
            <w:tcW w:w="673" w:type="dxa"/>
            <w:vMerge w:val="continue"/>
            <w:tcBorders>
              <w:top w:val="nil"/>
              <w:left w:val="single" w:color="auto" w:sz="4" w:space="0"/>
              <w:bottom w:val="single" w:color="000000" w:sz="4" w:space="0"/>
              <w:right w:val="single" w:color="auto" w:sz="4" w:space="0"/>
            </w:tcBorders>
            <w:vAlign w:val="center"/>
          </w:tcPr>
          <w:p w14:paraId="3F730ECB">
            <w:pPr>
              <w:widowControl/>
              <w:jc w:val="left"/>
              <w:rPr>
                <w:rFonts w:ascii="宋体" w:hAnsi="宋体" w:eastAsia="宋体" w:cs="宋体"/>
                <w:b/>
                <w:bCs/>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1B773A20">
            <w:pPr>
              <w:widowControl/>
              <w:jc w:val="center"/>
              <w:rPr>
                <w:rFonts w:ascii="宋体" w:hAnsi="宋体" w:eastAsia="宋体" w:cs="宋体"/>
                <w:kern w:val="0"/>
                <w:sz w:val="20"/>
              </w:rPr>
            </w:pPr>
            <w:r>
              <w:rPr>
                <w:rFonts w:hint="eastAsia" w:ascii="宋体" w:hAnsi="宋体" w:eastAsia="宋体" w:cs="宋体"/>
                <w:kern w:val="0"/>
                <w:sz w:val="20"/>
              </w:rPr>
              <w:t>拆除原灯具</w:t>
            </w:r>
          </w:p>
        </w:tc>
        <w:tc>
          <w:tcPr>
            <w:tcW w:w="4172" w:type="dxa"/>
            <w:tcBorders>
              <w:top w:val="nil"/>
              <w:left w:val="nil"/>
              <w:bottom w:val="single" w:color="000000" w:sz="4" w:space="0"/>
              <w:right w:val="single" w:color="000000" w:sz="4" w:space="0"/>
            </w:tcBorders>
            <w:shd w:val="clear" w:color="FFFFFF" w:fill="FFFFFF"/>
            <w:vAlign w:val="center"/>
          </w:tcPr>
          <w:p w14:paraId="2ECFEB2A">
            <w:pPr>
              <w:widowControl/>
              <w:jc w:val="left"/>
              <w:rPr>
                <w:rFonts w:ascii="宋体" w:hAnsi="宋体" w:eastAsia="宋体" w:cs="宋体"/>
                <w:kern w:val="0"/>
                <w:sz w:val="20"/>
              </w:rPr>
            </w:pPr>
            <w:r>
              <w:rPr>
                <w:rFonts w:hint="eastAsia" w:ascii="宋体" w:hAnsi="宋体" w:eastAsia="宋体" w:cs="宋体"/>
                <w:kern w:val="0"/>
                <w:sz w:val="20"/>
              </w:rPr>
              <w:t>1.拆除原天花上所有照明灯具</w:t>
            </w:r>
          </w:p>
        </w:tc>
        <w:tc>
          <w:tcPr>
            <w:tcW w:w="892" w:type="dxa"/>
            <w:tcBorders>
              <w:top w:val="nil"/>
              <w:left w:val="nil"/>
              <w:bottom w:val="single" w:color="auto" w:sz="4" w:space="0"/>
              <w:right w:val="single" w:color="auto" w:sz="4" w:space="0"/>
            </w:tcBorders>
            <w:shd w:val="clear" w:color="auto" w:fill="auto"/>
            <w:noWrap/>
            <w:vAlign w:val="center"/>
          </w:tcPr>
          <w:p w14:paraId="0908D665">
            <w:pPr>
              <w:widowControl/>
              <w:jc w:val="center"/>
              <w:rPr>
                <w:rFonts w:ascii="宋体" w:hAnsi="宋体" w:eastAsia="宋体" w:cs="宋体"/>
                <w:kern w:val="0"/>
                <w:sz w:val="20"/>
              </w:rPr>
            </w:pPr>
            <w:r>
              <w:rPr>
                <w:rFonts w:hint="eastAsia" w:ascii="宋体" w:hAnsi="宋体" w:eastAsia="宋体" w:cs="宋体"/>
                <w:kern w:val="0"/>
                <w:sz w:val="20"/>
              </w:rPr>
              <w:t>项</w:t>
            </w:r>
          </w:p>
        </w:tc>
        <w:tc>
          <w:tcPr>
            <w:tcW w:w="855" w:type="dxa"/>
            <w:tcBorders>
              <w:top w:val="nil"/>
              <w:left w:val="nil"/>
              <w:bottom w:val="single" w:color="auto" w:sz="4" w:space="0"/>
              <w:right w:val="single" w:color="auto" w:sz="4" w:space="0"/>
            </w:tcBorders>
            <w:shd w:val="clear" w:color="auto" w:fill="auto"/>
            <w:noWrap/>
            <w:vAlign w:val="center"/>
          </w:tcPr>
          <w:p w14:paraId="3D496C68">
            <w:pPr>
              <w:widowControl/>
              <w:jc w:val="center"/>
              <w:rPr>
                <w:rFonts w:ascii="宋体" w:hAnsi="宋体" w:eastAsia="宋体" w:cs="宋体"/>
                <w:kern w:val="0"/>
                <w:sz w:val="20"/>
              </w:rPr>
            </w:pPr>
            <w:r>
              <w:rPr>
                <w:rFonts w:ascii="宋体" w:hAnsi="宋体" w:eastAsia="宋体" w:cs="宋体"/>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32C29F4E">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1AB0C6F2">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3B8F943A">
            <w:pPr>
              <w:widowControl/>
              <w:jc w:val="left"/>
              <w:rPr>
                <w:rFonts w:ascii="宋体" w:hAnsi="宋体" w:eastAsia="宋体" w:cs="宋体"/>
                <w:kern w:val="0"/>
                <w:sz w:val="20"/>
              </w:rPr>
            </w:pPr>
          </w:p>
        </w:tc>
      </w:tr>
      <w:tr w14:paraId="655C3425">
        <w:tblPrEx>
          <w:tblCellMar>
            <w:top w:w="0" w:type="dxa"/>
            <w:left w:w="108" w:type="dxa"/>
            <w:bottom w:w="0" w:type="dxa"/>
            <w:right w:w="108" w:type="dxa"/>
          </w:tblCellMar>
        </w:tblPrEx>
        <w:trPr>
          <w:trHeight w:val="541" w:hRule="atLeast"/>
        </w:trPr>
        <w:tc>
          <w:tcPr>
            <w:tcW w:w="456" w:type="dxa"/>
            <w:vMerge w:val="continue"/>
            <w:tcBorders>
              <w:top w:val="nil"/>
              <w:left w:val="single" w:color="auto" w:sz="4" w:space="0"/>
              <w:bottom w:val="single" w:color="000000" w:sz="4" w:space="0"/>
              <w:right w:val="single" w:color="auto" w:sz="4" w:space="0"/>
            </w:tcBorders>
            <w:vAlign w:val="center"/>
          </w:tcPr>
          <w:p w14:paraId="0485BBB6">
            <w:pPr>
              <w:widowControl/>
              <w:jc w:val="left"/>
              <w:rPr>
                <w:rFonts w:ascii="宋体" w:hAnsi="宋体" w:eastAsia="宋体" w:cs="宋体"/>
                <w:kern w:val="0"/>
                <w:sz w:val="20"/>
              </w:rPr>
            </w:pPr>
          </w:p>
        </w:tc>
        <w:tc>
          <w:tcPr>
            <w:tcW w:w="673" w:type="dxa"/>
            <w:vMerge w:val="continue"/>
            <w:tcBorders>
              <w:top w:val="nil"/>
              <w:left w:val="single" w:color="auto" w:sz="4" w:space="0"/>
              <w:bottom w:val="single" w:color="000000" w:sz="4" w:space="0"/>
              <w:right w:val="single" w:color="auto" w:sz="4" w:space="0"/>
            </w:tcBorders>
            <w:vAlign w:val="center"/>
          </w:tcPr>
          <w:p w14:paraId="6FECA8C5">
            <w:pPr>
              <w:widowControl/>
              <w:jc w:val="left"/>
              <w:rPr>
                <w:rFonts w:ascii="宋体" w:hAnsi="宋体" w:eastAsia="宋体" w:cs="宋体"/>
                <w:b/>
                <w:bCs/>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300A1407">
            <w:pPr>
              <w:widowControl/>
              <w:jc w:val="center"/>
              <w:rPr>
                <w:rFonts w:ascii="宋体" w:hAnsi="宋体" w:eastAsia="宋体" w:cs="宋体"/>
                <w:kern w:val="0"/>
                <w:sz w:val="20"/>
              </w:rPr>
            </w:pPr>
            <w:r>
              <w:rPr>
                <w:rFonts w:hint="eastAsia" w:ascii="宋体" w:hAnsi="宋体" w:eastAsia="宋体" w:cs="宋体"/>
                <w:kern w:val="0"/>
                <w:sz w:val="20"/>
              </w:rPr>
              <w:t>拆除旧讲台</w:t>
            </w:r>
          </w:p>
        </w:tc>
        <w:tc>
          <w:tcPr>
            <w:tcW w:w="4172" w:type="dxa"/>
            <w:tcBorders>
              <w:top w:val="nil"/>
              <w:left w:val="nil"/>
              <w:bottom w:val="single" w:color="000000" w:sz="4" w:space="0"/>
              <w:right w:val="single" w:color="000000" w:sz="4" w:space="0"/>
            </w:tcBorders>
            <w:shd w:val="clear" w:color="FFFFFF" w:fill="FFFFFF"/>
            <w:vAlign w:val="center"/>
          </w:tcPr>
          <w:p w14:paraId="4857EE29">
            <w:pPr>
              <w:widowControl/>
              <w:jc w:val="left"/>
              <w:rPr>
                <w:rFonts w:ascii="宋体" w:hAnsi="宋体" w:eastAsia="宋体" w:cs="宋体"/>
                <w:kern w:val="0"/>
                <w:sz w:val="20"/>
              </w:rPr>
            </w:pPr>
            <w:r>
              <w:rPr>
                <w:rFonts w:hint="eastAsia" w:ascii="宋体" w:hAnsi="宋体" w:eastAsia="宋体" w:cs="宋体"/>
                <w:kern w:val="0"/>
                <w:sz w:val="20"/>
              </w:rPr>
              <w:t>1.将木质讲台（2.0*7.76米）拆除</w:t>
            </w:r>
            <w:r>
              <w:rPr>
                <w:rFonts w:hint="eastAsia" w:ascii="宋体" w:hAnsi="宋体" w:eastAsia="宋体" w:cs="宋体"/>
                <w:kern w:val="0"/>
                <w:sz w:val="20"/>
              </w:rPr>
              <w:br w:type="textWrapping"/>
            </w:r>
            <w:r>
              <w:rPr>
                <w:rFonts w:hint="eastAsia" w:ascii="宋体" w:hAnsi="宋体" w:eastAsia="宋体" w:cs="宋体"/>
                <w:kern w:val="0"/>
                <w:sz w:val="20"/>
              </w:rPr>
              <w:t>2.清理外运</w:t>
            </w:r>
          </w:p>
        </w:tc>
        <w:tc>
          <w:tcPr>
            <w:tcW w:w="892" w:type="dxa"/>
            <w:tcBorders>
              <w:top w:val="nil"/>
              <w:left w:val="nil"/>
              <w:bottom w:val="single" w:color="000000" w:sz="4" w:space="0"/>
              <w:right w:val="single" w:color="000000" w:sz="4" w:space="0"/>
            </w:tcBorders>
            <w:shd w:val="clear" w:color="FFFFFF" w:fill="FFFFFF"/>
            <w:vAlign w:val="center"/>
          </w:tcPr>
          <w:p w14:paraId="4FC35A82">
            <w:pPr>
              <w:widowControl/>
              <w:jc w:val="center"/>
              <w:rPr>
                <w:rFonts w:ascii="宋体" w:hAnsi="宋体" w:eastAsia="宋体" w:cs="宋体"/>
                <w:kern w:val="0"/>
                <w:sz w:val="20"/>
              </w:rPr>
            </w:pPr>
            <w:r>
              <w:rPr>
                <w:rFonts w:hint="eastAsia" w:ascii="宋体" w:hAnsi="宋体" w:eastAsia="宋体" w:cs="宋体"/>
                <w:kern w:val="0"/>
                <w:sz w:val="20"/>
              </w:rPr>
              <w:t>项</w:t>
            </w:r>
          </w:p>
        </w:tc>
        <w:tc>
          <w:tcPr>
            <w:tcW w:w="855" w:type="dxa"/>
            <w:tcBorders>
              <w:top w:val="nil"/>
              <w:left w:val="nil"/>
              <w:bottom w:val="single" w:color="auto" w:sz="4" w:space="0"/>
              <w:right w:val="single" w:color="auto" w:sz="4" w:space="0"/>
            </w:tcBorders>
            <w:shd w:val="clear" w:color="auto" w:fill="auto"/>
            <w:noWrap/>
            <w:vAlign w:val="center"/>
          </w:tcPr>
          <w:p w14:paraId="3184332C">
            <w:pPr>
              <w:widowControl/>
              <w:jc w:val="center"/>
              <w:rPr>
                <w:rFonts w:ascii="宋体" w:hAnsi="宋体" w:eastAsia="宋体" w:cs="宋体"/>
                <w:kern w:val="0"/>
                <w:sz w:val="20"/>
              </w:rPr>
            </w:pPr>
            <w:r>
              <w:rPr>
                <w:rFonts w:ascii="宋体" w:hAnsi="宋体" w:eastAsia="宋体" w:cs="宋体"/>
                <w:kern w:val="0"/>
                <w:sz w:val="20"/>
              </w:rPr>
              <w:t>1</w:t>
            </w:r>
            <w:r>
              <w:rPr>
                <w:rFonts w:hint="eastAsia" w:ascii="宋体" w:hAnsi="宋体" w:eastAsia="宋体" w:cs="宋体"/>
                <w:kern w:val="0"/>
                <w:sz w:val="20"/>
              </w:rPr>
              <w:t xml:space="preserve"> </w:t>
            </w:r>
          </w:p>
        </w:tc>
        <w:tc>
          <w:tcPr>
            <w:tcW w:w="636" w:type="dxa"/>
            <w:tcBorders>
              <w:top w:val="nil"/>
              <w:left w:val="nil"/>
              <w:bottom w:val="single" w:color="auto" w:sz="4" w:space="0"/>
              <w:right w:val="single" w:color="auto" w:sz="4" w:space="0"/>
            </w:tcBorders>
            <w:shd w:val="clear" w:color="auto" w:fill="auto"/>
            <w:noWrap/>
            <w:vAlign w:val="center"/>
          </w:tcPr>
          <w:p w14:paraId="7943D525">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4B1AB948">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1CDFC077">
            <w:pPr>
              <w:widowControl/>
              <w:jc w:val="left"/>
              <w:rPr>
                <w:rFonts w:ascii="宋体" w:hAnsi="宋体" w:eastAsia="宋体" w:cs="宋体"/>
                <w:kern w:val="0"/>
                <w:sz w:val="20"/>
              </w:rPr>
            </w:pPr>
          </w:p>
        </w:tc>
      </w:tr>
      <w:tr w14:paraId="4B15800D">
        <w:tblPrEx>
          <w:tblCellMar>
            <w:top w:w="0" w:type="dxa"/>
            <w:left w:w="108" w:type="dxa"/>
            <w:bottom w:w="0" w:type="dxa"/>
            <w:right w:w="108" w:type="dxa"/>
          </w:tblCellMar>
        </w:tblPrEx>
        <w:trPr>
          <w:trHeight w:val="758"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14:paraId="4E93A890">
            <w:pPr>
              <w:widowControl/>
              <w:jc w:val="center"/>
              <w:rPr>
                <w:rFonts w:ascii="宋体" w:hAnsi="宋体" w:eastAsia="宋体" w:cs="宋体"/>
                <w:kern w:val="0"/>
                <w:sz w:val="20"/>
              </w:rPr>
            </w:pPr>
            <w:r>
              <w:rPr>
                <w:rFonts w:hint="eastAsia" w:ascii="宋体" w:hAnsi="宋体" w:eastAsia="宋体" w:cs="宋体"/>
                <w:kern w:val="0"/>
                <w:sz w:val="20"/>
              </w:rPr>
              <w:t>5</w:t>
            </w:r>
          </w:p>
        </w:tc>
        <w:tc>
          <w:tcPr>
            <w:tcW w:w="1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CA1062">
            <w:pPr>
              <w:widowControl/>
              <w:jc w:val="left"/>
              <w:rPr>
                <w:rFonts w:ascii="宋体" w:hAnsi="宋体" w:eastAsia="宋体" w:cs="宋体"/>
                <w:b/>
                <w:bCs/>
                <w:color w:val="000000"/>
                <w:kern w:val="0"/>
                <w:sz w:val="20"/>
              </w:rPr>
            </w:pPr>
            <w:r>
              <w:rPr>
                <w:rFonts w:hint="eastAsia" w:ascii="宋体" w:hAnsi="宋体" w:eastAsia="宋体" w:cs="宋体"/>
                <w:b/>
                <w:bCs/>
                <w:color w:val="000000"/>
                <w:kern w:val="0"/>
                <w:sz w:val="20"/>
              </w:rPr>
              <w:t>工位桌</w:t>
            </w:r>
          </w:p>
        </w:tc>
        <w:tc>
          <w:tcPr>
            <w:tcW w:w="4172" w:type="dxa"/>
            <w:tcBorders>
              <w:top w:val="nil"/>
              <w:left w:val="single" w:color="auto" w:sz="4" w:space="0"/>
              <w:bottom w:val="single" w:color="auto" w:sz="4" w:space="0"/>
              <w:right w:val="single" w:color="auto" w:sz="4" w:space="0"/>
            </w:tcBorders>
            <w:shd w:val="clear" w:color="auto" w:fill="auto"/>
            <w:vAlign w:val="center"/>
          </w:tcPr>
          <w:p w14:paraId="56CF7C8F">
            <w:pPr>
              <w:widowControl/>
              <w:jc w:val="left"/>
              <w:rPr>
                <w:rFonts w:ascii="宋体" w:hAnsi="宋体" w:eastAsia="宋体" w:cs="宋体"/>
                <w:color w:val="000000"/>
                <w:kern w:val="0"/>
                <w:sz w:val="20"/>
              </w:rPr>
            </w:pPr>
            <w:r>
              <w:rPr>
                <w:rFonts w:hint="eastAsia" w:ascii="宋体" w:hAnsi="宋体" w:eastAsia="宋体" w:cs="宋体"/>
                <w:color w:val="000000"/>
                <w:kern w:val="0"/>
                <w:sz w:val="20"/>
              </w:rPr>
              <w:t>简约现代屏风卡座办公桌单人位600*1200*1100mm,环保E1级三聚氰胺板材，耐磨光滑，易清洁。</w:t>
            </w:r>
          </w:p>
        </w:tc>
        <w:tc>
          <w:tcPr>
            <w:tcW w:w="892" w:type="dxa"/>
            <w:tcBorders>
              <w:top w:val="nil"/>
              <w:left w:val="nil"/>
              <w:bottom w:val="single" w:color="auto" w:sz="4" w:space="0"/>
              <w:right w:val="single" w:color="auto" w:sz="4" w:space="0"/>
            </w:tcBorders>
            <w:shd w:val="clear" w:color="auto" w:fill="auto"/>
            <w:vAlign w:val="center"/>
          </w:tcPr>
          <w:p w14:paraId="5DEF9E27">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位</w:t>
            </w:r>
          </w:p>
        </w:tc>
        <w:tc>
          <w:tcPr>
            <w:tcW w:w="855" w:type="dxa"/>
            <w:tcBorders>
              <w:top w:val="nil"/>
              <w:left w:val="nil"/>
              <w:bottom w:val="single" w:color="auto" w:sz="4" w:space="0"/>
              <w:right w:val="single" w:color="auto" w:sz="4" w:space="0"/>
            </w:tcBorders>
            <w:shd w:val="clear" w:color="auto" w:fill="auto"/>
            <w:vAlign w:val="center"/>
          </w:tcPr>
          <w:p w14:paraId="2C9B87DD">
            <w:pPr>
              <w:widowControl/>
              <w:jc w:val="center"/>
              <w:rPr>
                <w:rFonts w:ascii="宋体" w:hAnsi="宋体" w:eastAsia="宋体" w:cs="宋体"/>
                <w:color w:val="000000"/>
                <w:kern w:val="0"/>
                <w:sz w:val="20"/>
              </w:rPr>
            </w:pPr>
            <w:r>
              <w:rPr>
                <w:rFonts w:ascii="宋体" w:hAnsi="宋体" w:eastAsia="宋体" w:cs="宋体"/>
                <w:color w:val="000000"/>
                <w:kern w:val="0"/>
                <w:sz w:val="20"/>
              </w:rPr>
              <w:t>22</w:t>
            </w:r>
          </w:p>
        </w:tc>
        <w:tc>
          <w:tcPr>
            <w:tcW w:w="636" w:type="dxa"/>
            <w:tcBorders>
              <w:top w:val="nil"/>
              <w:left w:val="nil"/>
              <w:bottom w:val="single" w:color="auto" w:sz="4" w:space="0"/>
              <w:right w:val="single" w:color="auto" w:sz="4" w:space="0"/>
            </w:tcBorders>
            <w:shd w:val="clear" w:color="auto" w:fill="auto"/>
            <w:noWrap/>
            <w:vAlign w:val="center"/>
          </w:tcPr>
          <w:p w14:paraId="51019FAD">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7780803A">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142D0618">
            <w:pPr>
              <w:widowControl/>
              <w:jc w:val="left"/>
              <w:rPr>
                <w:rFonts w:ascii="宋体" w:hAnsi="宋体" w:eastAsia="宋体" w:cs="宋体"/>
                <w:kern w:val="0"/>
                <w:sz w:val="20"/>
              </w:rPr>
            </w:pPr>
          </w:p>
        </w:tc>
      </w:tr>
      <w:tr w14:paraId="6AADB7CF">
        <w:tblPrEx>
          <w:tblCellMar>
            <w:top w:w="0" w:type="dxa"/>
            <w:left w:w="108" w:type="dxa"/>
            <w:bottom w:w="0" w:type="dxa"/>
            <w:right w:w="108" w:type="dxa"/>
          </w:tblCellMar>
        </w:tblPrEx>
        <w:trPr>
          <w:trHeight w:val="383" w:hRule="atLeast"/>
        </w:trPr>
        <w:tc>
          <w:tcPr>
            <w:tcW w:w="874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D837A42">
            <w:pPr>
              <w:widowControl/>
              <w:jc w:val="right"/>
              <w:rPr>
                <w:rFonts w:ascii="宋体" w:hAnsi="宋体" w:eastAsia="宋体" w:cs="宋体"/>
                <w:kern w:val="0"/>
                <w:sz w:val="20"/>
              </w:rPr>
            </w:pPr>
            <w:r>
              <w:rPr>
                <w:rFonts w:hint="eastAsia" w:ascii="宋体" w:hAnsi="宋体" w:eastAsia="宋体" w:cs="宋体"/>
                <w:b/>
                <w:bCs/>
                <w:kern w:val="0"/>
                <w:sz w:val="24"/>
                <w:szCs w:val="24"/>
              </w:rPr>
              <w:t>合计金额（小写）：</w:t>
            </w:r>
          </w:p>
        </w:tc>
        <w:tc>
          <w:tcPr>
            <w:tcW w:w="1109" w:type="dxa"/>
            <w:gridSpan w:val="2"/>
            <w:tcBorders>
              <w:top w:val="single" w:color="auto" w:sz="4" w:space="0"/>
              <w:left w:val="nil"/>
              <w:bottom w:val="single" w:color="auto" w:sz="4" w:space="0"/>
              <w:right w:val="single" w:color="auto" w:sz="4" w:space="0"/>
            </w:tcBorders>
          </w:tcPr>
          <w:p w14:paraId="2C1E9BB1">
            <w:pPr>
              <w:widowControl/>
              <w:jc w:val="left"/>
              <w:rPr>
                <w:rFonts w:ascii="宋体" w:hAnsi="宋体" w:eastAsia="宋体" w:cs="宋体"/>
                <w:kern w:val="0"/>
                <w:sz w:val="20"/>
              </w:rPr>
            </w:pPr>
          </w:p>
        </w:tc>
      </w:tr>
      <w:tr w14:paraId="79B22233">
        <w:tblPrEx>
          <w:tblCellMar>
            <w:top w:w="0" w:type="dxa"/>
            <w:left w:w="108" w:type="dxa"/>
            <w:bottom w:w="0" w:type="dxa"/>
            <w:right w:w="108" w:type="dxa"/>
          </w:tblCellMar>
        </w:tblPrEx>
        <w:trPr>
          <w:trHeight w:val="382" w:hRule="atLeast"/>
        </w:trPr>
        <w:tc>
          <w:tcPr>
            <w:tcW w:w="985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62F355B">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合计金额（大写）：</w:t>
            </w:r>
          </w:p>
        </w:tc>
      </w:tr>
      <w:bookmarkEnd w:id="1"/>
    </w:tbl>
    <w:p w14:paraId="724B6FC8">
      <w:pPr>
        <w:widowControl/>
        <w:ind w:right="150" w:rightChars="50"/>
        <w:jc w:val="left"/>
        <w:rPr>
          <w:rFonts w:asciiTheme="minorEastAsia" w:hAnsiTheme="minorEastAsia" w:eastAsiaTheme="minorEastAsia"/>
          <w:sz w:val="21"/>
          <w:szCs w:val="21"/>
        </w:rPr>
      </w:pPr>
    </w:p>
    <w:p w14:paraId="05E17DD9">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注：</w:t>
      </w:r>
    </w:p>
    <w:p w14:paraId="58A03833">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1.以上所有项目报价均包括本项目采购需求和投入使用的所有费用，包括但不限于材料、制作、运输、保险、税款、安装及后续保修期内的维修维护服务等费用。</w:t>
      </w:r>
    </w:p>
    <w:p w14:paraId="6C337B97">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2.投标人不得对报价表的格式和内容进行修改，填表字迹清晰。</w:t>
      </w:r>
    </w:p>
    <w:p w14:paraId="32CCFD2D">
      <w:pPr>
        <w:widowControl/>
        <w:ind w:right="150" w:rightChars="50" w:firstLine="298" w:firstLineChars="142"/>
        <w:jc w:val="left"/>
        <w:rPr>
          <w:rFonts w:asciiTheme="minorEastAsia" w:hAnsiTheme="minorEastAsia" w:eastAsiaTheme="minorEastAsia"/>
          <w:sz w:val="21"/>
          <w:szCs w:val="21"/>
        </w:rPr>
      </w:pPr>
      <w:r>
        <w:rPr>
          <w:rFonts w:hint="eastAsia" w:asciiTheme="minorEastAsia" w:hAnsiTheme="minorEastAsia" w:eastAsiaTheme="minorEastAsia"/>
          <w:sz w:val="21"/>
          <w:szCs w:val="21"/>
        </w:rPr>
        <w:t>3.设备安装，布线以现场布局为准。</w:t>
      </w:r>
    </w:p>
    <w:p w14:paraId="12A58118">
      <w:pPr>
        <w:rPr>
          <w:rFonts w:asciiTheme="minorEastAsia" w:hAnsiTheme="minorEastAsia" w:eastAsiaTheme="minorEastAsia"/>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ZGJmNWVjODY5NzZjMWJlMmE1ZjY1MzVmNzA0MGMifQ=="/>
  </w:docVars>
  <w:rsids>
    <w:rsidRoot w:val="00DB26D3"/>
    <w:rsid w:val="00005E1A"/>
    <w:rsid w:val="00015248"/>
    <w:rsid w:val="0002212D"/>
    <w:rsid w:val="00025D66"/>
    <w:rsid w:val="00025F74"/>
    <w:rsid w:val="00057FCF"/>
    <w:rsid w:val="000616E7"/>
    <w:rsid w:val="0006419E"/>
    <w:rsid w:val="000661A1"/>
    <w:rsid w:val="00076414"/>
    <w:rsid w:val="00091CF0"/>
    <w:rsid w:val="000B2EF5"/>
    <w:rsid w:val="000C49CF"/>
    <w:rsid w:val="000C60E9"/>
    <w:rsid w:val="000D2953"/>
    <w:rsid w:val="000D47BD"/>
    <w:rsid w:val="000E2B32"/>
    <w:rsid w:val="000E3FAD"/>
    <w:rsid w:val="000F63D2"/>
    <w:rsid w:val="00100048"/>
    <w:rsid w:val="001043A0"/>
    <w:rsid w:val="001072FB"/>
    <w:rsid w:val="00115863"/>
    <w:rsid w:val="001423F2"/>
    <w:rsid w:val="001449E8"/>
    <w:rsid w:val="001479E1"/>
    <w:rsid w:val="001509F5"/>
    <w:rsid w:val="00156622"/>
    <w:rsid w:val="00164DEC"/>
    <w:rsid w:val="0017215D"/>
    <w:rsid w:val="00186BEA"/>
    <w:rsid w:val="0019108D"/>
    <w:rsid w:val="00191AE4"/>
    <w:rsid w:val="001B2603"/>
    <w:rsid w:val="001B7692"/>
    <w:rsid w:val="001C0B0A"/>
    <w:rsid w:val="001D5722"/>
    <w:rsid w:val="001E4817"/>
    <w:rsid w:val="001F0622"/>
    <w:rsid w:val="00210A66"/>
    <w:rsid w:val="00215B61"/>
    <w:rsid w:val="00234015"/>
    <w:rsid w:val="00241F03"/>
    <w:rsid w:val="00247830"/>
    <w:rsid w:val="00254B63"/>
    <w:rsid w:val="0026214B"/>
    <w:rsid w:val="00265979"/>
    <w:rsid w:val="002808D2"/>
    <w:rsid w:val="00293695"/>
    <w:rsid w:val="002A316C"/>
    <w:rsid w:val="002C048F"/>
    <w:rsid w:val="002C328E"/>
    <w:rsid w:val="002C3EF0"/>
    <w:rsid w:val="002D71B0"/>
    <w:rsid w:val="002F2585"/>
    <w:rsid w:val="002F40F9"/>
    <w:rsid w:val="003230E6"/>
    <w:rsid w:val="00324D75"/>
    <w:rsid w:val="00325F80"/>
    <w:rsid w:val="00332EAA"/>
    <w:rsid w:val="00337CEF"/>
    <w:rsid w:val="0034609F"/>
    <w:rsid w:val="00374EB0"/>
    <w:rsid w:val="003C6FA4"/>
    <w:rsid w:val="003D0E85"/>
    <w:rsid w:val="003E2C6D"/>
    <w:rsid w:val="003E6E5D"/>
    <w:rsid w:val="003F371D"/>
    <w:rsid w:val="003F5E38"/>
    <w:rsid w:val="004028EA"/>
    <w:rsid w:val="004072EB"/>
    <w:rsid w:val="00414888"/>
    <w:rsid w:val="00415910"/>
    <w:rsid w:val="00416FB1"/>
    <w:rsid w:val="00422BCE"/>
    <w:rsid w:val="00426D72"/>
    <w:rsid w:val="00430947"/>
    <w:rsid w:val="00442147"/>
    <w:rsid w:val="004659EC"/>
    <w:rsid w:val="00474E45"/>
    <w:rsid w:val="00474E90"/>
    <w:rsid w:val="00485684"/>
    <w:rsid w:val="004A422B"/>
    <w:rsid w:val="004A6383"/>
    <w:rsid w:val="004C2127"/>
    <w:rsid w:val="004D27DB"/>
    <w:rsid w:val="004E1D30"/>
    <w:rsid w:val="004F75D6"/>
    <w:rsid w:val="005001CF"/>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229B"/>
    <w:rsid w:val="005B3F4C"/>
    <w:rsid w:val="005C2914"/>
    <w:rsid w:val="005C43FE"/>
    <w:rsid w:val="005D1B67"/>
    <w:rsid w:val="005D4066"/>
    <w:rsid w:val="005E43A2"/>
    <w:rsid w:val="005F4A05"/>
    <w:rsid w:val="005F4E37"/>
    <w:rsid w:val="00612FE4"/>
    <w:rsid w:val="00622CFA"/>
    <w:rsid w:val="00623AB2"/>
    <w:rsid w:val="00626F10"/>
    <w:rsid w:val="00647274"/>
    <w:rsid w:val="00656251"/>
    <w:rsid w:val="0066246C"/>
    <w:rsid w:val="00665C87"/>
    <w:rsid w:val="00672E68"/>
    <w:rsid w:val="00674B0C"/>
    <w:rsid w:val="006846F1"/>
    <w:rsid w:val="00692568"/>
    <w:rsid w:val="006A6C40"/>
    <w:rsid w:val="006C13BE"/>
    <w:rsid w:val="006C2538"/>
    <w:rsid w:val="006C733E"/>
    <w:rsid w:val="006D7408"/>
    <w:rsid w:val="00710C20"/>
    <w:rsid w:val="00714F22"/>
    <w:rsid w:val="007261C1"/>
    <w:rsid w:val="007267E6"/>
    <w:rsid w:val="0073026A"/>
    <w:rsid w:val="00746054"/>
    <w:rsid w:val="00752A1F"/>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5710E"/>
    <w:rsid w:val="00866FC5"/>
    <w:rsid w:val="00880064"/>
    <w:rsid w:val="00896EB6"/>
    <w:rsid w:val="008A20BB"/>
    <w:rsid w:val="008A5149"/>
    <w:rsid w:val="008A7760"/>
    <w:rsid w:val="008B60E9"/>
    <w:rsid w:val="008C04F4"/>
    <w:rsid w:val="008D6EDE"/>
    <w:rsid w:val="008E1869"/>
    <w:rsid w:val="008E4D2E"/>
    <w:rsid w:val="008E7EFD"/>
    <w:rsid w:val="008F4435"/>
    <w:rsid w:val="008F5291"/>
    <w:rsid w:val="008F5394"/>
    <w:rsid w:val="00902FFD"/>
    <w:rsid w:val="009340D8"/>
    <w:rsid w:val="00937E06"/>
    <w:rsid w:val="00940C2D"/>
    <w:rsid w:val="00941757"/>
    <w:rsid w:val="009420B4"/>
    <w:rsid w:val="0095041E"/>
    <w:rsid w:val="009528C4"/>
    <w:rsid w:val="00957892"/>
    <w:rsid w:val="00963702"/>
    <w:rsid w:val="0096405F"/>
    <w:rsid w:val="00976F65"/>
    <w:rsid w:val="00981D79"/>
    <w:rsid w:val="009A2D57"/>
    <w:rsid w:val="009A3702"/>
    <w:rsid w:val="009B4ACC"/>
    <w:rsid w:val="009C33B0"/>
    <w:rsid w:val="009C61D3"/>
    <w:rsid w:val="009E1D05"/>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AE0A2E"/>
    <w:rsid w:val="00B06D2D"/>
    <w:rsid w:val="00B24050"/>
    <w:rsid w:val="00B3556A"/>
    <w:rsid w:val="00B47254"/>
    <w:rsid w:val="00B633FF"/>
    <w:rsid w:val="00B75907"/>
    <w:rsid w:val="00B87395"/>
    <w:rsid w:val="00BA68CC"/>
    <w:rsid w:val="00BA78F4"/>
    <w:rsid w:val="00BC2BBF"/>
    <w:rsid w:val="00BC450B"/>
    <w:rsid w:val="00BE627B"/>
    <w:rsid w:val="00C128D1"/>
    <w:rsid w:val="00C26C0C"/>
    <w:rsid w:val="00C318F9"/>
    <w:rsid w:val="00C32309"/>
    <w:rsid w:val="00C324C1"/>
    <w:rsid w:val="00C34133"/>
    <w:rsid w:val="00C401BC"/>
    <w:rsid w:val="00C45186"/>
    <w:rsid w:val="00C4611D"/>
    <w:rsid w:val="00C57FAA"/>
    <w:rsid w:val="00C72282"/>
    <w:rsid w:val="00C7312C"/>
    <w:rsid w:val="00C86E91"/>
    <w:rsid w:val="00C87C35"/>
    <w:rsid w:val="00C90CA1"/>
    <w:rsid w:val="00C940F3"/>
    <w:rsid w:val="00CA00EE"/>
    <w:rsid w:val="00CA12BD"/>
    <w:rsid w:val="00CA6C3F"/>
    <w:rsid w:val="00CB4FEE"/>
    <w:rsid w:val="00CC0358"/>
    <w:rsid w:val="00CD02F3"/>
    <w:rsid w:val="00CD2908"/>
    <w:rsid w:val="00CD4255"/>
    <w:rsid w:val="00CD532E"/>
    <w:rsid w:val="00CE2F62"/>
    <w:rsid w:val="00CE75EF"/>
    <w:rsid w:val="00D0689F"/>
    <w:rsid w:val="00D10B68"/>
    <w:rsid w:val="00D12A83"/>
    <w:rsid w:val="00D35B00"/>
    <w:rsid w:val="00D378F4"/>
    <w:rsid w:val="00D403D5"/>
    <w:rsid w:val="00D4141A"/>
    <w:rsid w:val="00D4273C"/>
    <w:rsid w:val="00D4637C"/>
    <w:rsid w:val="00D57072"/>
    <w:rsid w:val="00D63113"/>
    <w:rsid w:val="00D72B4C"/>
    <w:rsid w:val="00D72E16"/>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5848"/>
    <w:rsid w:val="00E46FE3"/>
    <w:rsid w:val="00E5441E"/>
    <w:rsid w:val="00E632F8"/>
    <w:rsid w:val="00E83DD9"/>
    <w:rsid w:val="00E86442"/>
    <w:rsid w:val="00E943EC"/>
    <w:rsid w:val="00EA359B"/>
    <w:rsid w:val="00EB71D4"/>
    <w:rsid w:val="00ED0A64"/>
    <w:rsid w:val="00EE2F9C"/>
    <w:rsid w:val="00EE4E23"/>
    <w:rsid w:val="00EF5DA5"/>
    <w:rsid w:val="00F15A75"/>
    <w:rsid w:val="00F1647A"/>
    <w:rsid w:val="00F374A9"/>
    <w:rsid w:val="00F73DEF"/>
    <w:rsid w:val="00F74B66"/>
    <w:rsid w:val="00F75277"/>
    <w:rsid w:val="00F76DDD"/>
    <w:rsid w:val="00F827C0"/>
    <w:rsid w:val="00F82F18"/>
    <w:rsid w:val="00F87540"/>
    <w:rsid w:val="00FA03D0"/>
    <w:rsid w:val="00FB47EE"/>
    <w:rsid w:val="00FB7815"/>
    <w:rsid w:val="00FC1E1C"/>
    <w:rsid w:val="00FD0439"/>
    <w:rsid w:val="00FD74BD"/>
    <w:rsid w:val="03A20338"/>
    <w:rsid w:val="05544226"/>
    <w:rsid w:val="077D19E8"/>
    <w:rsid w:val="087D22FB"/>
    <w:rsid w:val="0D6B021F"/>
    <w:rsid w:val="0F3F1AA3"/>
    <w:rsid w:val="10BB33AB"/>
    <w:rsid w:val="11B61DC5"/>
    <w:rsid w:val="133B6A25"/>
    <w:rsid w:val="17734D46"/>
    <w:rsid w:val="1A6A7630"/>
    <w:rsid w:val="1C8D55CF"/>
    <w:rsid w:val="1CF245F9"/>
    <w:rsid w:val="1E0A22CC"/>
    <w:rsid w:val="21DA1AFF"/>
    <w:rsid w:val="23E1245F"/>
    <w:rsid w:val="26082A9A"/>
    <w:rsid w:val="295B046B"/>
    <w:rsid w:val="2CBA67B5"/>
    <w:rsid w:val="2F566C69"/>
    <w:rsid w:val="30037E1C"/>
    <w:rsid w:val="308333A6"/>
    <w:rsid w:val="33283DF4"/>
    <w:rsid w:val="3771187A"/>
    <w:rsid w:val="3A2B2AA0"/>
    <w:rsid w:val="3A40479E"/>
    <w:rsid w:val="3BCB0097"/>
    <w:rsid w:val="3C4D31A2"/>
    <w:rsid w:val="3EAF4400"/>
    <w:rsid w:val="3F6A7BC7"/>
    <w:rsid w:val="3FF35E0E"/>
    <w:rsid w:val="4248133A"/>
    <w:rsid w:val="42EF227E"/>
    <w:rsid w:val="43C85AEE"/>
    <w:rsid w:val="43D56402"/>
    <w:rsid w:val="454809AA"/>
    <w:rsid w:val="49E719C4"/>
    <w:rsid w:val="4C064BA6"/>
    <w:rsid w:val="4FE61BD1"/>
    <w:rsid w:val="517F6DC2"/>
    <w:rsid w:val="51AB1C29"/>
    <w:rsid w:val="53896DC0"/>
    <w:rsid w:val="55366A71"/>
    <w:rsid w:val="57C06AC6"/>
    <w:rsid w:val="5ABF5CF7"/>
    <w:rsid w:val="5AED3244"/>
    <w:rsid w:val="5B9E53C8"/>
    <w:rsid w:val="5BF36ADE"/>
    <w:rsid w:val="5E960581"/>
    <w:rsid w:val="5ECA4482"/>
    <w:rsid w:val="652B653A"/>
    <w:rsid w:val="68D91796"/>
    <w:rsid w:val="68E63EB3"/>
    <w:rsid w:val="6B9D4CFC"/>
    <w:rsid w:val="6B9E1C05"/>
    <w:rsid w:val="6D4E4D3A"/>
    <w:rsid w:val="6E336180"/>
    <w:rsid w:val="738F25F9"/>
    <w:rsid w:val="7501454E"/>
    <w:rsid w:val="75693EA1"/>
    <w:rsid w:val="77A106DF"/>
    <w:rsid w:val="7BDF310F"/>
    <w:rsid w:val="7EAB7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7"/>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annotation reference"/>
    <w:basedOn w:val="17"/>
    <w:semiHidden/>
    <w:unhideWhenUsed/>
    <w:qFormat/>
    <w:uiPriority w:val="99"/>
    <w:rPr>
      <w:sz w:val="21"/>
      <w:szCs w:val="21"/>
    </w:rPr>
  </w:style>
  <w:style w:type="character" w:customStyle="1" w:styleId="19">
    <w:name w:val="纯文本 字符"/>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字符"/>
    <w:basedOn w:val="17"/>
    <w:link w:val="10"/>
    <w:qFormat/>
    <w:uiPriority w:val="99"/>
    <w:rPr>
      <w:rFonts w:ascii="Times New Roman" w:hAnsi="Times New Roman" w:eastAsia="仿宋_GB2312" w:cs="Times New Roman"/>
      <w:sz w:val="18"/>
      <w:szCs w:val="18"/>
    </w:rPr>
  </w:style>
  <w:style w:type="character" w:customStyle="1" w:styleId="23">
    <w:name w:val="页脚 字符"/>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表段落 字符"/>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字符"/>
    <w:basedOn w:val="17"/>
    <w:link w:val="12"/>
    <w:qFormat/>
    <w:uiPriority w:val="0"/>
    <w:rPr>
      <w:rFonts w:ascii="Cambria" w:hAnsi="Cambria" w:eastAsia="宋体" w:cs="Times New Roman"/>
      <w:b/>
      <w:bCs/>
      <w:sz w:val="32"/>
      <w:szCs w:val="32"/>
    </w:rPr>
  </w:style>
  <w:style w:type="character" w:customStyle="1" w:styleId="29">
    <w:name w:val="标题 3 字符"/>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字符"/>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字符"/>
    <w:basedOn w:val="17"/>
    <w:link w:val="5"/>
    <w:semiHidden/>
    <w:qFormat/>
    <w:uiPriority w:val="99"/>
    <w:rPr>
      <w:rFonts w:ascii="Times New Roman" w:hAnsi="Times New Roman" w:eastAsia="仿宋_GB2312" w:cs="Times New Roman"/>
      <w:sz w:val="30"/>
      <w:szCs w:val="20"/>
    </w:rPr>
  </w:style>
  <w:style w:type="character" w:customStyle="1" w:styleId="33">
    <w:name w:val="正文文本首行缩进 2 字符"/>
    <w:basedOn w:val="32"/>
    <w:link w:val="14"/>
    <w:qFormat/>
    <w:uiPriority w:val="0"/>
    <w:rPr>
      <w:rFonts w:ascii="仿宋_GB2312" w:hAnsi="Times New Roman" w:eastAsia="仿宋_GB2312" w:cs="Times New Roman"/>
      <w:kern w:val="0"/>
      <w:sz w:val="28"/>
      <w:szCs w:val="20"/>
    </w:rPr>
  </w:style>
  <w:style w:type="character" w:customStyle="1" w:styleId="34">
    <w:name w:val="正文文本 字符"/>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批注文字 字符"/>
    <w:basedOn w:val="17"/>
    <w:link w:val="3"/>
    <w:semiHidden/>
    <w:qFormat/>
    <w:uiPriority w:val="99"/>
    <w:rPr>
      <w:rFonts w:eastAsia="仿宋_GB2312"/>
      <w:kern w:val="2"/>
      <w:sz w:val="30"/>
    </w:rPr>
  </w:style>
  <w:style w:type="character" w:customStyle="1" w:styleId="37">
    <w:name w:val="批注主题 字符"/>
    <w:basedOn w:val="36"/>
    <w:link w:val="13"/>
    <w:semiHidden/>
    <w:qFormat/>
    <w:uiPriority w:val="99"/>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B4AE-B49E-4171-B0CA-0AFFB03C4D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3319</Words>
  <Characters>3489</Characters>
  <Lines>34</Lines>
  <Paragraphs>9</Paragraphs>
  <TotalTime>0</TotalTime>
  <ScaleCrop>false</ScaleCrop>
  <LinksUpToDate>false</LinksUpToDate>
  <CharactersWithSpaces>3535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2025-06-25T03:20:00Z</dcterms:created>
  <dc:creator>admin</dc:creator>
  <cp:lastModifiedBy>朱</cp:lastModifiedBy>
  <cp:lastPrinted>2025-06-25T07:44:00Z</cp:lastPrinted>
  <dcterms:modified xsi:type="dcterms:W3CDTF">2025-06-26T01:15:06Z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D2DCAE9D8FDE480496C3896E33C8D4A7_13</vt:lpwstr>
  </property>
  <property fmtid="{D5CDD505-2E9C-101B-9397-08002B2CF9AE}" pid="4" name="KSOTemplateDocerSaveRecord">
    <vt:lpwstr>eyJoZGlkIjoiYTkzZGJmNWVjODY5NzZjMWJlMmE1ZjY1MzVmNzA0MGMiLCJ1c2VySWQiOiIzNjQ2ODU4NzgifQ==</vt:lpwstr>
  </property>
</Properties>
</file>