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7A10">
      <w:pPr>
        <w:widowControl/>
        <w:spacing w:line="600" w:lineRule="exact"/>
        <w:jc w:val="center"/>
        <w:rPr>
          <w:rFonts w:cs="Helvetica" w:asciiTheme="minorEastAsia" w:hAnsiTheme="minorEastAsia" w:eastAsiaTheme="minorEastAsia"/>
          <w:b/>
          <w:color w:val="000000" w:themeColor="text1"/>
          <w:kern w:val="0"/>
          <w:sz w:val="36"/>
          <w:szCs w:val="36"/>
        </w:rPr>
      </w:pPr>
      <w:bookmarkStart w:id="0" w:name="_Toc12355_WPSOffice_Level1"/>
      <w:r>
        <w:rPr>
          <w:rFonts w:hint="eastAsia" w:cs="Helvetica" w:asciiTheme="minorEastAsia" w:hAnsiTheme="minorEastAsia" w:eastAsiaTheme="minorEastAsia"/>
          <w:b/>
          <w:color w:val="000000" w:themeColor="text1"/>
          <w:kern w:val="0"/>
          <w:sz w:val="36"/>
          <w:szCs w:val="36"/>
        </w:rPr>
        <w:t>江门市技师学院</w:t>
      </w:r>
    </w:p>
    <w:p w14:paraId="0B90E50E">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rPr>
        <w:t>潮连校区学生宿舍天花漏水修缮项目</w:t>
      </w:r>
      <w:r>
        <w:rPr>
          <w:rFonts w:hint="eastAsia" w:cs="Helvetica" w:asciiTheme="minorEastAsia" w:hAnsiTheme="minorEastAsia" w:eastAsiaTheme="minorEastAsia"/>
          <w:b/>
          <w:kern w:val="0"/>
          <w:sz w:val="36"/>
          <w:szCs w:val="36"/>
        </w:rPr>
        <w:t>需求书</w:t>
      </w:r>
    </w:p>
    <w:p w14:paraId="3EE537DF">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0FE617EE">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4FC17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014C2A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4C8534C">
            <w:pPr>
              <w:jc w:val="center"/>
              <w:rPr>
                <w:rFonts w:cs="宋体" w:asciiTheme="minorEastAsia" w:hAnsiTheme="minorEastAsia" w:eastAsiaTheme="minorEastAsia"/>
                <w:bCs/>
                <w:color w:val="000000" w:themeColor="text1"/>
                <w:kern w:val="0"/>
                <w:sz w:val="24"/>
                <w:szCs w:val="24"/>
              </w:rPr>
            </w:pPr>
            <w:r>
              <w:rPr>
                <w:rFonts w:hint="eastAsia" w:cs="Helvetica" w:asciiTheme="minorEastAsia" w:hAnsiTheme="minorEastAsia" w:eastAsiaTheme="minorEastAsia"/>
                <w:color w:val="000000" w:themeColor="text1"/>
                <w:kern w:val="0"/>
                <w:sz w:val="24"/>
                <w:szCs w:val="24"/>
              </w:rPr>
              <w:t>江门市技师学院潮连校区学生宿舍天花补漏项目</w:t>
            </w:r>
          </w:p>
        </w:tc>
        <w:tc>
          <w:tcPr>
            <w:tcW w:w="2492" w:type="dxa"/>
            <w:vAlign w:val="center"/>
          </w:tcPr>
          <w:p w14:paraId="36F61C7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582199F2">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zwb-cgzx-2025-19</w:t>
            </w:r>
          </w:p>
        </w:tc>
      </w:tr>
      <w:tr w14:paraId="6D3F4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A24B9B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612F5B6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29000元</w:t>
            </w:r>
          </w:p>
        </w:tc>
        <w:tc>
          <w:tcPr>
            <w:tcW w:w="2492" w:type="dxa"/>
            <w:vAlign w:val="center"/>
          </w:tcPr>
          <w:p w14:paraId="3707502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20A4DC6A">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120天</w:t>
            </w:r>
          </w:p>
        </w:tc>
      </w:tr>
      <w:tr w14:paraId="32161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84B56F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5A0A254B">
            <w:pPr>
              <w:spacing w:line="360" w:lineRule="auto"/>
              <w:jc w:val="center"/>
              <w:rPr>
                <w:rFonts w:cs="宋体" w:asciiTheme="minorEastAsia" w:hAnsiTheme="minorEastAsia" w:eastAsiaTheme="minorEastAsia"/>
                <w:bCs/>
                <w:color w:val="000000" w:themeColor="text1"/>
                <w:kern w:val="0"/>
                <w:sz w:val="24"/>
                <w:szCs w:val="24"/>
              </w:rPr>
            </w:pPr>
            <w:r>
              <w:rPr>
                <w:rFonts w:hint="eastAsia" w:asciiTheme="minorEastAsia" w:hAnsiTheme="minorEastAsia" w:eastAsiaTheme="minorEastAsia"/>
                <w:color w:val="000000" w:themeColor="text1"/>
                <w:kern w:val="28"/>
                <w:sz w:val="24"/>
                <w:szCs w:val="24"/>
              </w:rPr>
              <w:t>最低评标价法</w:t>
            </w:r>
          </w:p>
        </w:tc>
        <w:tc>
          <w:tcPr>
            <w:tcW w:w="2492" w:type="dxa"/>
            <w:vAlign w:val="center"/>
          </w:tcPr>
          <w:p w14:paraId="095A77C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05BB755D">
            <w:pPr>
              <w:spacing w:line="360" w:lineRule="auto"/>
              <w:jc w:val="center"/>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否</w:t>
            </w:r>
          </w:p>
        </w:tc>
      </w:tr>
      <w:tr w14:paraId="3FDF6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863CA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734B2B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7AC6815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713EEA1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6073C6B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626E03E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726BE0B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B293180">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3.投标人为“广东政府采购智慧云平台电子卖场”修缮工程（类别代码</w:t>
      </w:r>
      <w:r>
        <w:rPr>
          <w:rFonts w:cs="宋体" w:asciiTheme="minorEastAsia" w:hAnsiTheme="minorEastAsia" w:eastAsiaTheme="minorEastAsia"/>
          <w:bCs/>
          <w:color w:val="000000" w:themeColor="text1"/>
          <w:kern w:val="0"/>
          <w:sz w:val="28"/>
          <w:szCs w:val="28"/>
        </w:rPr>
        <w:t>B0</w:t>
      </w:r>
      <w:r>
        <w:rPr>
          <w:rFonts w:hint="eastAsia" w:cs="宋体" w:asciiTheme="minorEastAsia" w:hAnsiTheme="minorEastAsia" w:eastAsiaTheme="minorEastAsia"/>
          <w:bCs/>
          <w:color w:val="000000" w:themeColor="text1"/>
          <w:kern w:val="0"/>
          <w:sz w:val="28"/>
          <w:szCs w:val="28"/>
        </w:rPr>
        <w:t>8</w:t>
      </w:r>
      <w:r>
        <w:rPr>
          <w:rFonts w:cs="宋体" w:asciiTheme="minorEastAsia" w:hAnsiTheme="minorEastAsia" w:eastAsiaTheme="minorEastAsia"/>
          <w:bCs/>
          <w:color w:val="000000" w:themeColor="text1"/>
          <w:kern w:val="0"/>
          <w:sz w:val="28"/>
          <w:szCs w:val="28"/>
        </w:rPr>
        <w:t>0</w:t>
      </w:r>
      <w:r>
        <w:rPr>
          <w:rFonts w:hint="eastAsia" w:cs="宋体" w:asciiTheme="minorEastAsia" w:hAnsiTheme="minorEastAsia" w:eastAsiaTheme="minorEastAsia"/>
          <w:bCs/>
          <w:color w:val="000000" w:themeColor="text1"/>
          <w:kern w:val="0"/>
          <w:sz w:val="28"/>
          <w:szCs w:val="28"/>
          <w:lang w:val="en-US" w:eastAsia="zh-CN"/>
        </w:rPr>
        <w:t>1</w:t>
      </w:r>
      <w:r>
        <w:rPr>
          <w:rFonts w:cs="宋体" w:asciiTheme="minorEastAsia" w:hAnsiTheme="minorEastAsia" w:eastAsiaTheme="minorEastAsia"/>
          <w:bCs/>
          <w:color w:val="000000" w:themeColor="text1"/>
          <w:kern w:val="0"/>
          <w:sz w:val="28"/>
          <w:szCs w:val="28"/>
        </w:rPr>
        <w:t>0000</w:t>
      </w:r>
      <w:r>
        <w:rPr>
          <w:rFonts w:hint="eastAsia" w:cs="宋体" w:asciiTheme="minorEastAsia" w:hAnsiTheme="minorEastAsia" w:eastAsiaTheme="minorEastAsia"/>
          <w:bCs/>
          <w:color w:val="000000" w:themeColor="text1"/>
          <w:kern w:val="0"/>
          <w:sz w:val="28"/>
          <w:szCs w:val="28"/>
        </w:rPr>
        <w:t>）的定点供应商，且其服务区域明确涵盖江门市。</w:t>
      </w:r>
    </w:p>
    <w:p w14:paraId="694F007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三、技术要求</w:t>
      </w:r>
    </w:p>
    <w:p w14:paraId="13EC659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1.本维修工程采用集中采购，按需零星维修的施工模式。本次采购工程量额度为30间宿舍，每间宿舍固定工程量、统一维修工序。（详见工程量清单及工序流程图）。</w:t>
      </w:r>
    </w:p>
    <w:p w14:paraId="3803CB4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2.承包范围：固定总价承包。按工程量清单所包含的范围，包施工、包材料、包机械、包质量、包工期、包安全、包安全文明施工、包建筑余泥清运、包环境卫生、包竣工验收等。</w:t>
      </w:r>
    </w:p>
    <w:p w14:paraId="4A0660C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3.施工要求：中标方在接到校方维修通知后3小时内到场察看并现场制定维修计划，单间宿舍维修时长上限为48小时（维修时长按维修宿舍间数叠加计算）。</w:t>
      </w:r>
    </w:p>
    <w:p w14:paraId="5AF69F8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工期：合同签订生效之日起</w:t>
      </w:r>
      <w:r>
        <w:rPr>
          <w:rFonts w:hint="eastAsia" w:cs="宋体" w:asciiTheme="minorEastAsia" w:hAnsiTheme="minorEastAsia" w:eastAsiaTheme="minorEastAsia"/>
          <w:bCs/>
          <w:kern w:val="0"/>
          <w:sz w:val="28"/>
          <w:szCs w:val="28"/>
        </w:rPr>
        <w:t>120</w:t>
      </w:r>
      <w:r>
        <w:rPr>
          <w:rFonts w:hint="eastAsia" w:ascii="宋体" w:hAnsi="宋体" w:eastAsia="宋体" w:cs="宋体"/>
          <w:bCs/>
          <w:kern w:val="0"/>
          <w:sz w:val="28"/>
          <w:szCs w:val="28"/>
        </w:rPr>
        <w:t xml:space="preserve"> 日历日内完成所有工作并通过验收。</w:t>
      </w:r>
    </w:p>
    <w:p w14:paraId="098AF1D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5.质量保修期不少于5年。</w:t>
      </w:r>
    </w:p>
    <w:p w14:paraId="1FE20CF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四、商务要求</w:t>
      </w:r>
    </w:p>
    <w:p w14:paraId="7B320B2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项目特殊性：本项目维修工程遍布潮连校区的各个宿舍楼及楼层，分布广泛且分散。由于漏水维修宿舍并非大规模同时报修，每次维修虽然工程量不大，但人工成本较高。投标方需充分评估由此产生的风险，并自行承担。一旦中标，若以工程量小等理由推诿或拖延维修任务，将给予书面警告。若书面警告累计达到3次，采购方有权单方面终止合同，并且违约的供应商将被列入学院的诚信黑名单，三年内不得参与学院的任何采购项目。</w:t>
      </w:r>
    </w:p>
    <w:p w14:paraId="00D1FD32">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0E0C623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667343D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166227EB">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33E3EB17">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39568CCF">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4B78D57B">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56D08F01">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07A671EC">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10.款支付：按项目需求完成全部维修并验收合格后，</w:t>
      </w:r>
      <w:r>
        <w:rPr>
          <w:rFonts w:hint="eastAsia" w:ascii="宋体" w:hAnsi="宋体" w:eastAsia="宋体"/>
          <w:sz w:val="28"/>
          <w:szCs w:val="28"/>
        </w:rPr>
        <w:t>中标方在15个工作日内按合同总价的100％开具发票交校方办理支付手续，待校方资金到位后支付。</w:t>
      </w:r>
    </w:p>
    <w:p w14:paraId="4DE2554D">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6CB07999">
      <w:pPr>
        <w:rPr>
          <w:rFonts w:cs="宋体" w:asciiTheme="minorEastAsia" w:hAnsiTheme="minorEastAsia" w:eastAsiaTheme="minorEastAsia"/>
          <w:sz w:val="28"/>
          <w:szCs w:val="28"/>
        </w:rPr>
      </w:pPr>
    </w:p>
    <w:p w14:paraId="7614A276">
      <w:pPr>
        <w:jc w:val="center"/>
        <w:rPr>
          <w:rFonts w:cs="宋体" w:asciiTheme="minorEastAsia" w:hAnsiTheme="minorEastAsia" w:eastAsiaTheme="minorEastAsia"/>
          <w:sz w:val="36"/>
          <w:szCs w:val="36"/>
        </w:rPr>
      </w:pPr>
      <w:r>
        <w:rPr>
          <w:rFonts w:hint="eastAsia"/>
          <w:sz w:val="30"/>
          <w:szCs w:val="30"/>
        </w:rPr>
        <w:t>潮连校区6、7、8、9号宿舍楼楼面防水补漏工序图</w:t>
      </w:r>
    </w:p>
    <w:p w14:paraId="753A2D86">
      <w:pPr>
        <w:pStyle w:val="11"/>
        <w:rPr>
          <w:rFonts w:cs="宋体" w:asciiTheme="minorEastAsia" w:hAnsiTheme="minorEastAsia" w:eastAsiaTheme="minorEastAsia"/>
          <w:sz w:val="36"/>
          <w:szCs w:val="36"/>
        </w:rPr>
      </w:pPr>
      <w:r>
        <w:rPr>
          <w:sz w:val="21"/>
        </w:rPr>
        <w:pict>
          <v:group id="_x0000_s2050" o:spid="_x0000_s2050" o:spt="203" style="position:absolute;left:0pt;margin-left:47.4pt;margin-top:19.2pt;height:392.25pt;width:400.5pt;z-index:251659264;mso-width-relative:page;mso-height-relative:page;" coordorigin="7269,3334" coordsize="8010,7845">
            <o:lock v:ext="edit" aspectratio="f"/>
            <v:rect id="_x0000_s2051" o:spid="_x0000_s2051" o:spt="1" style="position:absolute;left:7269;top:3334;height:585;width:8010;" fillcolor="#FFFFFF" filled="t" stroked="t" coordsize="21600,21600">
              <v:path/>
              <v:fill on="t" color2="#FFFFFF" focussize="0,0"/>
              <v:stroke color="#000000" joinstyle="miter"/>
              <v:imagedata o:title=""/>
              <o:lock v:ext="edit" aspectratio="f"/>
              <v:textbox>
                <w:txbxContent>
                  <w:p w14:paraId="2CE7B6A7">
                    <w:pPr>
                      <w:jc w:val="center"/>
                    </w:pPr>
                    <w:r>
                      <w:rPr>
                        <w:rFonts w:hint="eastAsia"/>
                      </w:rPr>
                      <w:t>楼面地砖及墙面瓷砖切缝（地面砖：8m，墙面瓷砖：4m）</w:t>
                    </w:r>
                  </w:p>
                </w:txbxContent>
              </v:textbox>
            </v:rect>
            <v:rect id="_x0000_s2052" o:spid="_x0000_s2052" o:spt="1" style="position:absolute;left:7269;top:8164;height:645;width:8010;" fillcolor="#FFFFFF" filled="t" stroked="t" coordsize="21600,21600">
              <v:path/>
              <v:fill on="t" color2="#FFFFFF" focussize="0,0"/>
              <v:stroke color="#000000" joinstyle="miter"/>
              <v:imagedata o:title=""/>
              <o:lock v:ext="edit" aspectratio="f"/>
              <v:textbox>
                <w:txbxContent>
                  <w:p w14:paraId="1BB3D8B0">
                    <w:pPr>
                      <w:jc w:val="center"/>
                    </w:pPr>
                    <w:r>
                      <w:rPr>
                        <w:rFonts w:hint="eastAsia"/>
                      </w:rPr>
                      <w:t>铺设水泥沙浆保护层</w:t>
                    </w:r>
                  </w:p>
                </w:txbxContent>
              </v:textbox>
            </v:rect>
            <v:rect id="_x0000_s2053" o:spid="_x0000_s2053" o:spt="1" style="position:absolute;left:7269;top:4564;height:555;width:8010;" fillcolor="#FFFFFF" filled="t" stroked="t" coordsize="21600,21600">
              <v:path/>
              <v:fill on="t" color2="#FFFFFF" focussize="0,0"/>
              <v:stroke color="#000000" joinstyle="miter"/>
              <v:imagedata o:title=""/>
              <o:lock v:ext="edit" aspectratio="f"/>
              <v:textbox>
                <w:txbxContent>
                  <w:p w14:paraId="5086BB4A">
                    <w:pPr>
                      <w:jc w:val="center"/>
                    </w:pPr>
                    <w:r>
                      <w:rPr>
                        <w:rFonts w:hint="eastAsia"/>
                      </w:rPr>
                      <w:t>拆除楼面地砖及墙面瓷砖各一列（地面砖：2㎡，墙面瓷砖：1㎡）</w:t>
                    </w:r>
                  </w:p>
                </w:txbxContent>
              </v:textbox>
            </v:rect>
            <v:rect id="_x0000_s2054" o:spid="_x0000_s2054" o:spt="1" style="position:absolute;left:7269;top:5779;height:540;width:8010;" fillcolor="#FFFFFF" filled="t" stroked="t" coordsize="21600,21600">
              <v:path/>
              <v:fill on="t" color2="#FFFFFF" focussize="0,0"/>
              <v:stroke color="#000000" joinstyle="miter"/>
              <v:imagedata o:title=""/>
              <o:lock v:ext="edit" aspectratio="f"/>
              <v:textbox>
                <w:txbxContent>
                  <w:p w14:paraId="4423F6EE">
                    <w:pPr>
                      <w:jc w:val="center"/>
                    </w:pPr>
                    <w:r>
                      <w:rPr>
                        <w:rFonts w:hint="eastAsia"/>
                      </w:rPr>
                      <w:t>拆除楼面水泥沙浆结合层至混凝土结构层</w:t>
                    </w:r>
                  </w:p>
                </w:txbxContent>
              </v:textbox>
            </v:rect>
            <v:rect id="_x0000_s2055" o:spid="_x0000_s2055" o:spt="1" style="position:absolute;left:7269;top:6934;height:585;width:8010;" fillcolor="#FFFFFF" filled="t" stroked="t" coordsize="21600,21600">
              <v:path/>
              <v:fill on="t" color2="#FFFFFF" focussize="0,0"/>
              <v:stroke color="#000000" joinstyle="miter"/>
              <v:imagedata o:title=""/>
              <o:lock v:ext="edit" aspectratio="f"/>
              <v:textbox>
                <w:txbxContent>
                  <w:p w14:paraId="001A3F9B">
                    <w:pPr>
                      <w:jc w:val="center"/>
                    </w:pPr>
                    <w:r>
                      <w:rPr>
                        <w:rFonts w:hint="eastAsia"/>
                      </w:rPr>
                      <w:t>地面结构层、墙面刷聚氨酯防水涂料2mm厚（合计：3㎡）</w:t>
                    </w:r>
                  </w:p>
                </w:txbxContent>
              </v:textbox>
            </v:rect>
            <v:rect id="_x0000_s2056" o:spid="_x0000_s2056" o:spt="1" style="position:absolute;left:7269;top:9454;height:540;width:8010;" fillcolor="#FFFFFF" filled="t" stroked="t" coordsize="21600,21600">
              <v:path/>
              <v:fill on="t" color2="#FFFFFF" focussize="0,0"/>
              <v:stroke color="#000000" joinstyle="miter"/>
              <v:imagedata o:title=""/>
              <o:lock v:ext="edit" aspectratio="f"/>
              <v:textbox>
                <w:txbxContent>
                  <w:p w14:paraId="03F418AD">
                    <w:pPr>
                      <w:jc w:val="center"/>
                    </w:pPr>
                    <w:r>
                      <w:rPr>
                        <w:rFonts w:hint="eastAsia"/>
                      </w:rPr>
                      <w:t>同规格同质地面砖、墙面瓷砖修复（地面砖：2㎡，墙面瓷砖：1㎡）</w:t>
                    </w:r>
                  </w:p>
                </w:txbxContent>
              </v:textbox>
            </v:rect>
            <v:rect id="_x0000_s2057" o:spid="_x0000_s2057" o:spt="1" style="position:absolute;left:7269;top:10639;height:540;width:8010;" fillcolor="#FFFFFF" filled="t" stroked="t" coordsize="21600,21600">
              <v:path/>
              <v:fill on="t" color2="#FFFFFF" focussize="0,0"/>
              <v:stroke color="#000000" joinstyle="miter"/>
              <v:imagedata o:title=""/>
              <o:lock v:ext="edit" aspectratio="f"/>
              <v:textbox>
                <w:txbxContent>
                  <w:p w14:paraId="42CC3224">
                    <w:pPr>
                      <w:jc w:val="center"/>
                    </w:pPr>
                    <w:r>
                      <w:rPr>
                        <w:rFonts w:hint="eastAsia"/>
                      </w:rPr>
                      <w:t>报修宿舍天花漏水部位扇灰修复（扇灰面积：2㎡）</w:t>
                    </w:r>
                  </w:p>
                </w:txbxContent>
              </v:textbox>
            </v:rect>
            <v:shape id="_x0000_s2058" o:spid="_x0000_s2058" o:spt="32" type="#_x0000_t32" style="position:absolute;left:11049;top:3919;height:645;width:0;" filled="f" stroked="t" coordsize="21600,21600">
              <v:path arrowok="t"/>
              <v:fill on="f" focussize="0,0"/>
              <v:stroke color="#000000" endarrow="block"/>
              <v:imagedata o:title=""/>
              <o:lock v:ext="edit" aspectratio="f"/>
            </v:shape>
            <v:shape id="_x0000_s2059" o:spid="_x0000_s2059" o:spt="32" type="#_x0000_t32" style="position:absolute;left:11049;top:5119;height:660;width:0;" filled="f" stroked="t" coordsize="21600,21600">
              <v:path arrowok="t"/>
              <v:fill on="f" focussize="0,0"/>
              <v:stroke color="#000000" endarrow="block"/>
              <v:imagedata o:title=""/>
              <o:lock v:ext="edit" aspectratio="f"/>
            </v:shape>
            <v:shape id="_x0000_s2060" o:spid="_x0000_s2060" o:spt="32" type="#_x0000_t32" style="position:absolute;left:11049;top:6319;height:615;width:0;" filled="f" stroked="t" coordsize="21600,21600">
              <v:path arrowok="t"/>
              <v:fill on="f" focussize="0,0"/>
              <v:stroke color="#000000" endarrow="block"/>
              <v:imagedata o:title=""/>
              <o:lock v:ext="edit" aspectratio="f"/>
            </v:shape>
            <v:shape id="_x0000_s2061" o:spid="_x0000_s2061" o:spt="32" type="#_x0000_t32" style="position:absolute;left:11049;top:7519;height:645;width:0;" filled="f" stroked="t" coordsize="21600,21600">
              <v:path arrowok="t"/>
              <v:fill on="f" focussize="0,0"/>
              <v:stroke color="#000000" endarrow="block"/>
              <v:imagedata o:title=""/>
              <o:lock v:ext="edit" aspectratio="f"/>
            </v:shape>
            <v:shape id="_x0000_s2062" o:spid="_x0000_s2062" o:spt="32" type="#_x0000_t32" style="position:absolute;left:11049;top:8809;height:645;width:0;" filled="f" stroked="t" coordsize="21600,21600">
              <v:path arrowok="t"/>
              <v:fill on="f" focussize="0,0"/>
              <v:stroke color="#000000" endarrow="block"/>
              <v:imagedata o:title=""/>
              <o:lock v:ext="edit" aspectratio="f"/>
            </v:shape>
            <v:shape id="_x0000_s2063" o:spid="_x0000_s2063" o:spt="32" type="#_x0000_t32" style="position:absolute;left:11049;top:9994;height:645;width:0;" filled="f" stroked="t" coordsize="21600,21600">
              <v:path arrowok="t"/>
              <v:fill on="f" focussize="0,0"/>
              <v:stroke color="#000000" endarrow="block"/>
              <v:imagedata o:title=""/>
              <o:lock v:ext="edit" aspectratio="f"/>
            </v:shape>
          </v:group>
        </w:pict>
      </w:r>
    </w:p>
    <w:p w14:paraId="45CB4D19">
      <w:pPr>
        <w:pStyle w:val="11"/>
        <w:rPr>
          <w:rFonts w:cs="宋体" w:asciiTheme="minorEastAsia" w:hAnsiTheme="minorEastAsia" w:eastAsiaTheme="minorEastAsia"/>
          <w:sz w:val="36"/>
          <w:szCs w:val="36"/>
        </w:rPr>
      </w:pPr>
    </w:p>
    <w:p w14:paraId="1E42B1D7">
      <w:pPr>
        <w:pStyle w:val="11"/>
        <w:rPr>
          <w:rFonts w:cs="宋体" w:asciiTheme="minorEastAsia" w:hAnsiTheme="minorEastAsia" w:eastAsiaTheme="minorEastAsia"/>
          <w:sz w:val="36"/>
          <w:szCs w:val="36"/>
        </w:rPr>
      </w:pPr>
    </w:p>
    <w:p w14:paraId="402A98BC">
      <w:pPr>
        <w:pStyle w:val="11"/>
        <w:rPr>
          <w:rFonts w:cs="宋体" w:asciiTheme="minorEastAsia" w:hAnsiTheme="minorEastAsia" w:eastAsiaTheme="minorEastAsia"/>
          <w:sz w:val="36"/>
          <w:szCs w:val="36"/>
        </w:rPr>
      </w:pPr>
    </w:p>
    <w:p w14:paraId="64134913">
      <w:pPr>
        <w:pStyle w:val="11"/>
        <w:rPr>
          <w:rFonts w:cs="宋体" w:asciiTheme="minorEastAsia" w:hAnsiTheme="minorEastAsia" w:eastAsiaTheme="minorEastAsia"/>
          <w:sz w:val="36"/>
          <w:szCs w:val="36"/>
        </w:rPr>
      </w:pPr>
    </w:p>
    <w:p w14:paraId="33246742">
      <w:pPr>
        <w:pStyle w:val="11"/>
        <w:rPr>
          <w:rFonts w:cs="宋体" w:asciiTheme="minorEastAsia" w:hAnsiTheme="minorEastAsia" w:eastAsiaTheme="minorEastAsia"/>
          <w:sz w:val="36"/>
          <w:szCs w:val="36"/>
        </w:rPr>
      </w:pPr>
    </w:p>
    <w:p w14:paraId="5B44C24D">
      <w:pPr>
        <w:pStyle w:val="11"/>
        <w:rPr>
          <w:rFonts w:cs="宋体" w:asciiTheme="minorEastAsia" w:hAnsiTheme="minorEastAsia" w:eastAsiaTheme="minorEastAsia"/>
          <w:sz w:val="36"/>
          <w:szCs w:val="36"/>
        </w:rPr>
      </w:pPr>
    </w:p>
    <w:p w14:paraId="703B933F">
      <w:pPr>
        <w:pStyle w:val="11"/>
        <w:rPr>
          <w:rFonts w:cs="宋体" w:asciiTheme="minorEastAsia" w:hAnsiTheme="minorEastAsia" w:eastAsiaTheme="minorEastAsia"/>
          <w:sz w:val="36"/>
          <w:szCs w:val="36"/>
        </w:rPr>
      </w:pPr>
    </w:p>
    <w:p w14:paraId="1E42B129">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0D3DD8A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13FCF2B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47BC9E0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1048AE8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190B702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09A1E5C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0C39760B">
      <w:pPr>
        <w:widowControl/>
        <w:spacing w:line="360" w:lineRule="auto"/>
        <w:ind w:firstLine="470" w:firstLineChars="196"/>
        <w:jc w:val="left"/>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rPr>
        <w:t>⑤“广东政府采购智慧云平台电子卖场”修缮工程定点供应商证明材料</w:t>
      </w:r>
      <w:bookmarkStart w:id="1" w:name="_GoBack"/>
      <w:bookmarkEnd w:id="1"/>
      <w:r>
        <w:rPr>
          <w:rFonts w:hint="eastAsia" w:cs="宋体" w:asciiTheme="minorEastAsia" w:hAnsiTheme="minorEastAsia" w:eastAsiaTheme="minorEastAsia"/>
          <w:bCs/>
          <w:kern w:val="0"/>
          <w:sz w:val="24"/>
          <w:szCs w:val="24"/>
          <w:lang w:val="en-US" w:eastAsia="zh-CN"/>
        </w:rPr>
        <w:t>（详见附件5）</w:t>
      </w:r>
    </w:p>
    <w:p w14:paraId="2CF04DD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5027445">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详见附件6</w:t>
      </w:r>
      <w:r>
        <w:rPr>
          <w:rFonts w:hint="eastAsia" w:cs="宋体" w:asciiTheme="minorEastAsia" w:hAnsiTheme="minorEastAsia" w:eastAsiaTheme="minorEastAsia"/>
          <w:bCs/>
          <w:kern w:val="0"/>
          <w:sz w:val="24"/>
          <w:szCs w:val="24"/>
          <w:lang w:eastAsia="zh-CN"/>
        </w:rPr>
        <w:t>）</w:t>
      </w:r>
    </w:p>
    <w:p w14:paraId="68CC6E04">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所有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7CBD54B8">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50464BFD"/>
    <w:p w14:paraId="43DC6B9D">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1B6D21E6">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0277DEB8">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2D348E0C">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000000" w:themeColor="text1"/>
          <w:kern w:val="0"/>
          <w:sz w:val="36"/>
          <w:szCs w:val="36"/>
          <w:u w:val="single"/>
        </w:rPr>
        <w:t>江门市技师学院</w:t>
      </w:r>
    </w:p>
    <w:p w14:paraId="6183C6A5">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u w:val="single"/>
        </w:rPr>
        <w:t>潮连校区学生宿舍天花补漏维修项目</w:t>
      </w:r>
      <w:r>
        <w:rPr>
          <w:rFonts w:hint="eastAsia" w:cs="Helvetica" w:asciiTheme="minorEastAsia" w:hAnsiTheme="minorEastAsia" w:eastAsiaTheme="minorEastAsia"/>
          <w:b/>
          <w:kern w:val="0"/>
          <w:sz w:val="36"/>
          <w:szCs w:val="36"/>
          <w:u w:val="single"/>
        </w:rPr>
        <w:t>需求书</w:t>
      </w:r>
    </w:p>
    <w:p w14:paraId="063996B3">
      <w:pPr>
        <w:spacing w:line="240" w:lineRule="atLeast"/>
        <w:jc w:val="center"/>
        <w:rPr>
          <w:rFonts w:cs="Helvetica" w:asciiTheme="minorEastAsia" w:hAnsiTheme="minorEastAsia" w:eastAsiaTheme="minorEastAsia"/>
          <w:b/>
          <w:color w:val="FF0000"/>
          <w:kern w:val="0"/>
          <w:sz w:val="52"/>
          <w:szCs w:val="52"/>
          <w:u w:val="single"/>
        </w:rPr>
      </w:pPr>
    </w:p>
    <w:p w14:paraId="70A9BB2D">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zwb-cgzx-2025-19</w:t>
      </w:r>
    </w:p>
    <w:p w14:paraId="2FBFDDAF">
      <w:pPr>
        <w:spacing w:line="240" w:lineRule="atLeast"/>
        <w:jc w:val="center"/>
        <w:rPr>
          <w:rFonts w:asciiTheme="minorEastAsia" w:hAnsiTheme="minorEastAsia" w:eastAsiaTheme="minorEastAsia"/>
          <w:b/>
          <w:color w:val="000000"/>
          <w:sz w:val="44"/>
          <w:szCs w:val="44"/>
        </w:rPr>
      </w:pPr>
    </w:p>
    <w:p w14:paraId="5B142F1D">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212D83B8">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73429FCD">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54C3FE56">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1230D694">
      <w:pPr>
        <w:spacing w:line="240" w:lineRule="atLeast"/>
        <w:ind w:firstLine="320" w:firstLineChars="100"/>
        <w:jc w:val="center"/>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（正本/副本）</w:t>
      </w:r>
    </w:p>
    <w:p w14:paraId="1CAA83DE">
      <w:pPr>
        <w:spacing w:line="240" w:lineRule="atLeast"/>
        <w:ind w:firstLine="320" w:firstLineChars="100"/>
        <w:jc w:val="center"/>
        <w:rPr>
          <w:rFonts w:asciiTheme="minorEastAsia" w:hAnsiTheme="minorEastAsia" w:eastAsiaTheme="minorEastAsia"/>
          <w:color w:val="000000"/>
          <w:sz w:val="32"/>
          <w:szCs w:val="32"/>
        </w:rPr>
      </w:pPr>
    </w:p>
    <w:p w14:paraId="09DEF327">
      <w:pPr>
        <w:spacing w:line="360" w:lineRule="auto"/>
        <w:rPr>
          <w:rFonts w:asciiTheme="minorEastAsia" w:hAnsiTheme="minorEastAsia" w:eastAsiaTheme="minorEastAsia"/>
          <w:color w:val="000000"/>
          <w:sz w:val="28"/>
          <w:szCs w:val="28"/>
        </w:rPr>
      </w:pPr>
    </w:p>
    <w:p w14:paraId="0EE1A971">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028BDEA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2867938A">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49882767">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4AB1E961">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6CB9F4A4">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52274234">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E64589A">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4FFCE1A3">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85FB075">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F5AB99A">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56D6B676">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042061C3">
      <w:pPr>
        <w:widowControl/>
        <w:jc w:val="left"/>
        <w:rPr>
          <w:rFonts w:asciiTheme="minorEastAsia" w:hAnsiTheme="minorEastAsia" w:eastAsiaTheme="minorEastAsia"/>
          <w:b/>
          <w:sz w:val="28"/>
          <w:szCs w:val="28"/>
        </w:rPr>
      </w:pPr>
    </w:p>
    <w:p w14:paraId="382E4F5A">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DA24D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1E74F4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865DA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4BD7BDFF">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6D92EF7D">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96AFC3D">
      <w:pPr>
        <w:spacing w:line="480" w:lineRule="auto"/>
        <w:rPr>
          <w:rFonts w:asciiTheme="minorEastAsia" w:hAnsiTheme="minorEastAsia" w:eastAsiaTheme="minorEastAsia"/>
          <w:sz w:val="28"/>
          <w:szCs w:val="28"/>
        </w:rPr>
      </w:pPr>
    </w:p>
    <w:p w14:paraId="00DB4E9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0809C98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FD67FF4">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6F89046F">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35430936">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6DC6C789">
      <w:pPr>
        <w:tabs>
          <w:tab w:val="left" w:pos="3952"/>
        </w:tabs>
        <w:rPr>
          <w:rFonts w:asciiTheme="minorEastAsia" w:hAnsiTheme="minorEastAsia" w:eastAsiaTheme="minorEastAsia"/>
          <w:sz w:val="24"/>
        </w:rPr>
      </w:pPr>
    </w:p>
    <w:p w14:paraId="1B1D15D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DA73843">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769F639A">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BE4C006">
      <w:pPr>
        <w:spacing w:line="480" w:lineRule="auto"/>
        <w:rPr>
          <w:rFonts w:asciiTheme="minorEastAsia" w:hAnsiTheme="minorEastAsia" w:eastAsiaTheme="minorEastAsia"/>
          <w:sz w:val="28"/>
          <w:szCs w:val="28"/>
        </w:rPr>
      </w:pPr>
    </w:p>
    <w:p w14:paraId="08A1479B">
      <w:pPr>
        <w:spacing w:line="480" w:lineRule="auto"/>
        <w:rPr>
          <w:rFonts w:asciiTheme="minorEastAsia" w:hAnsiTheme="minorEastAsia" w:eastAsiaTheme="minorEastAsia"/>
          <w:sz w:val="28"/>
          <w:szCs w:val="28"/>
        </w:rPr>
      </w:pPr>
    </w:p>
    <w:p w14:paraId="05DDEF9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244949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C43E32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C4E82A5">
      <w:pPr>
        <w:rPr>
          <w:rFonts w:asciiTheme="minorEastAsia" w:hAnsiTheme="minorEastAsia" w:eastAsiaTheme="minorEastAsia"/>
        </w:rPr>
      </w:pPr>
    </w:p>
    <w:p w14:paraId="6E8CABA0">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6FF967C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9C4C12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1D359219">
      <w:pPr>
        <w:rPr>
          <w:rFonts w:asciiTheme="minorEastAsia" w:hAnsiTheme="minorEastAsia" w:eastAsiaTheme="minorEastAsia"/>
        </w:rPr>
      </w:pPr>
    </w:p>
    <w:p w14:paraId="64CE6D1F">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C29A95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潮连校区学生宿舍天花补漏维修</w:t>
      </w:r>
      <w:r>
        <w:rPr>
          <w:rFonts w:hint="eastAsia" w:asciiTheme="minorEastAsia" w:hAnsiTheme="minorEastAsia" w:eastAsiaTheme="minorEastAsia"/>
          <w:sz w:val="28"/>
          <w:szCs w:val="28"/>
        </w:rPr>
        <w:t>项目（项目编号：），我单位郑重承诺如中标/成交，我单位严格落实项目需求以下条款：(建议逐条复制项目需求相关条款原文)</w:t>
      </w:r>
    </w:p>
    <w:p w14:paraId="2510841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33E3762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631D0C1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7E3792DB">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F73343C">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17B5ACD6">
      <w:pPr>
        <w:pStyle w:val="11"/>
        <w:jc w:val="both"/>
        <w:rPr>
          <w:rFonts w:asciiTheme="minorEastAsia" w:hAnsiTheme="minorEastAsia" w:eastAsiaTheme="minorEastAsia"/>
          <w:b w:val="0"/>
          <w:bCs w:val="0"/>
          <w:sz w:val="30"/>
          <w:szCs w:val="20"/>
        </w:rPr>
      </w:pPr>
    </w:p>
    <w:p w14:paraId="60B5911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43B22FD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7655BB7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3F9CD9C">
      <w:pPr>
        <w:pStyle w:val="11"/>
        <w:jc w:val="both"/>
        <w:rPr>
          <w:rFonts w:asciiTheme="minorEastAsia" w:hAnsiTheme="minorEastAsia" w:eastAsiaTheme="minorEastAsia"/>
          <w:b w:val="0"/>
          <w:bCs w:val="0"/>
          <w:sz w:val="30"/>
          <w:szCs w:val="20"/>
        </w:rPr>
      </w:pPr>
    </w:p>
    <w:p w14:paraId="48574777"/>
    <w:p w14:paraId="4EBE53EF"/>
    <w:p w14:paraId="1B19DB19"/>
    <w:p w14:paraId="2E4A0B18">
      <w:pPr>
        <w:sectPr>
          <w:pgSz w:w="11906" w:h="16838"/>
          <w:pgMar w:top="1077" w:right="1077" w:bottom="1077" w:left="1077" w:header="851" w:footer="992" w:gutter="0"/>
          <w:cols w:space="425" w:num="1"/>
          <w:docGrid w:type="lines" w:linePitch="408" w:charSpace="0"/>
        </w:sectPr>
      </w:pPr>
    </w:p>
    <w:p w14:paraId="0E97583B">
      <w:pPr>
        <w:rPr>
          <w:rFonts w:hint="eastAsia"/>
          <w:lang w:val="en-US" w:eastAsia="zh-CN"/>
        </w:rPr>
      </w:pPr>
      <w:r>
        <w:rPr>
          <w:rFonts w:hint="eastAsia"/>
          <w:lang w:val="en-US" w:eastAsia="zh-CN"/>
        </w:rPr>
        <w:t>附件5：</w:t>
      </w:r>
    </w:p>
    <w:p w14:paraId="33F50CA0">
      <w:pPr>
        <w:rPr>
          <w:rFonts w:hint="eastAsia"/>
          <w:lang w:val="en-US" w:eastAsia="zh-CN"/>
        </w:rPr>
      </w:pPr>
    </w:p>
    <w:p w14:paraId="5CAE1D06">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修缮工程</w:t>
      </w:r>
      <w:r>
        <w:rPr>
          <w:rFonts w:hint="eastAsia" w:asciiTheme="minorEastAsia" w:hAnsiTheme="minorEastAsia" w:eastAsiaTheme="minorEastAsia"/>
          <w:b/>
          <w:sz w:val="36"/>
          <w:szCs w:val="36"/>
        </w:rPr>
        <w:t>（</w:t>
      </w:r>
      <w:r>
        <w:rPr>
          <w:rFonts w:hint="eastAsia" w:asciiTheme="minorEastAsia" w:hAnsiTheme="minorEastAsia" w:eastAsiaTheme="minorEastAsia"/>
          <w:b/>
          <w:sz w:val="36"/>
          <w:szCs w:val="36"/>
          <w:lang w:val="en-US" w:eastAsia="zh-CN"/>
        </w:rPr>
        <w:t>类别代码B08010000</w:t>
      </w:r>
      <w:r>
        <w:rPr>
          <w:rFonts w:hint="eastAsia" w:asciiTheme="minorEastAsia" w:hAnsiTheme="minorEastAsia" w:eastAsiaTheme="minorEastAsia"/>
          <w:b/>
          <w:sz w:val="36"/>
          <w:szCs w:val="36"/>
        </w:rPr>
        <w:t>）定点供应商截图</w:t>
      </w:r>
    </w:p>
    <w:p w14:paraId="44828B6A">
      <w:pPr>
        <w:rPr>
          <w:rFonts w:hint="eastAsia"/>
          <w:lang w:val="en-US" w:eastAsia="zh-CN"/>
        </w:rPr>
      </w:pPr>
    </w:p>
    <w:p w14:paraId="34FFB2F0">
      <w:pPr>
        <w:rPr>
          <w:rFonts w:hint="eastAsia"/>
          <w:lang w:val="en-US" w:eastAsia="zh-CN"/>
        </w:rPr>
      </w:pPr>
    </w:p>
    <w:p w14:paraId="75B96C38">
      <w:pPr>
        <w:jc w:val="center"/>
        <w:rPr>
          <w:rFonts w:hint="default"/>
          <w:lang w:val="en-US" w:eastAsia="zh-CN"/>
        </w:rPr>
        <w:sectPr>
          <w:pgSz w:w="11906" w:h="16838"/>
          <w:pgMar w:top="1077" w:right="1077" w:bottom="1077" w:left="1077" w:header="851" w:footer="992" w:gutter="0"/>
          <w:cols w:space="425" w:num="1"/>
          <w:docGrid w:type="lines" w:linePitch="408" w:charSpace="0"/>
        </w:sectPr>
      </w:pPr>
      <w:r>
        <w:drawing>
          <wp:inline distT="0" distB="0" distL="114300" distR="114300">
            <wp:extent cx="6189345" cy="2164080"/>
            <wp:effectExtent l="0" t="0" r="19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89345" cy="2164080"/>
                    </a:xfrm>
                    <a:prstGeom prst="rect">
                      <a:avLst/>
                    </a:prstGeom>
                    <a:noFill/>
                    <a:ln>
                      <a:noFill/>
                    </a:ln>
                  </pic:spPr>
                </pic:pic>
              </a:graphicData>
            </a:graphic>
          </wp:inline>
        </w:drawing>
      </w:r>
    </w:p>
    <w:p w14:paraId="430F5870"/>
    <w:p w14:paraId="3628C602"/>
    <w:p w14:paraId="7166D499">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p>
    <w:tbl>
      <w:tblPr>
        <w:tblStyle w:val="13"/>
        <w:tblpPr w:leftFromText="180" w:rightFromText="180" w:vertAnchor="text" w:horzAnchor="page" w:tblpX="775" w:tblpY="739"/>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920"/>
        <w:gridCol w:w="2955"/>
        <w:gridCol w:w="825"/>
        <w:gridCol w:w="1020"/>
        <w:gridCol w:w="1065"/>
        <w:gridCol w:w="1140"/>
        <w:gridCol w:w="1080"/>
      </w:tblGrid>
      <w:tr w14:paraId="7998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665" w:type="dxa"/>
            <w:gridSpan w:val="8"/>
            <w:tcBorders>
              <w:top w:val="nil"/>
              <w:left w:val="nil"/>
              <w:bottom w:val="nil"/>
              <w:right w:val="nil"/>
            </w:tcBorders>
            <w:shd w:val="clear" w:color="auto" w:fill="auto"/>
            <w:noWrap/>
            <w:vAlign w:val="center"/>
          </w:tcPr>
          <w:p w14:paraId="2F7D312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潮连校区学生宿舍天花补漏工程报价表</w:t>
            </w:r>
          </w:p>
        </w:tc>
      </w:tr>
      <w:tr w14:paraId="7052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80" w:type="dxa"/>
            <w:gridSpan w:val="5"/>
            <w:tcBorders>
              <w:top w:val="nil"/>
              <w:left w:val="nil"/>
              <w:bottom w:val="single" w:color="000000" w:sz="4" w:space="0"/>
              <w:right w:val="nil"/>
            </w:tcBorders>
            <w:shd w:val="clear" w:color="auto" w:fill="auto"/>
            <w:noWrap/>
            <w:vAlign w:val="center"/>
          </w:tcPr>
          <w:p w14:paraId="429C7CC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报价单位（盖章）：</w:t>
            </w:r>
          </w:p>
        </w:tc>
        <w:tc>
          <w:tcPr>
            <w:tcW w:w="3285" w:type="dxa"/>
            <w:gridSpan w:val="3"/>
            <w:tcBorders>
              <w:top w:val="nil"/>
              <w:left w:val="nil"/>
              <w:bottom w:val="single" w:color="000000" w:sz="4" w:space="0"/>
              <w:right w:val="nil"/>
            </w:tcBorders>
            <w:shd w:val="clear" w:color="auto" w:fill="auto"/>
            <w:noWrap/>
            <w:vAlign w:val="center"/>
          </w:tcPr>
          <w:p w14:paraId="3F8AC2D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r>
      <w:tr w14:paraId="546E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2185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EFC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FE0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50B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5B0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0F2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74F7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A0421">
            <w:pPr>
              <w:jc w:val="center"/>
              <w:rPr>
                <w:rFonts w:hint="eastAsia" w:ascii="宋体" w:hAnsi="宋体" w:eastAsia="宋体" w:cs="宋体"/>
                <w:b/>
                <w:bCs/>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B5590">
            <w:pPr>
              <w:jc w:val="center"/>
              <w:rPr>
                <w:rFonts w:hint="eastAsia" w:ascii="宋体" w:hAnsi="宋体" w:eastAsia="宋体" w:cs="宋体"/>
                <w:b/>
                <w:bCs/>
                <w:i w:val="0"/>
                <w:iCs w:val="0"/>
                <w:color w:val="000000"/>
                <w:sz w:val="20"/>
                <w:szCs w:val="20"/>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9DB83">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788CE">
            <w:pPr>
              <w:jc w:val="center"/>
              <w:rPr>
                <w:rFonts w:hint="eastAsia" w:ascii="宋体" w:hAnsi="宋体" w:eastAsia="宋体" w:cs="宋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10944">
            <w:pPr>
              <w:jc w:val="center"/>
              <w:rPr>
                <w:rFonts w:hint="eastAsia" w:ascii="宋体" w:hAnsi="宋体" w:eastAsia="宋体" w:cs="宋体"/>
                <w:b/>
                <w:bCs/>
                <w:i w:val="0"/>
                <w:iCs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BA4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591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综合合价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1AB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4AF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B5870">
            <w:pPr>
              <w:jc w:val="center"/>
              <w:rPr>
                <w:rFonts w:hint="eastAsia" w:ascii="宋体" w:hAnsi="宋体" w:eastAsia="宋体" w:cs="宋体"/>
                <w:b/>
                <w:bCs/>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EC5AC">
            <w:pPr>
              <w:jc w:val="center"/>
              <w:rPr>
                <w:rFonts w:hint="eastAsia" w:ascii="宋体" w:hAnsi="宋体" w:eastAsia="宋体" w:cs="宋体"/>
                <w:b/>
                <w:bCs/>
                <w:i w:val="0"/>
                <w:iCs w:val="0"/>
                <w:color w:val="000000"/>
                <w:sz w:val="20"/>
                <w:szCs w:val="20"/>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38177">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E868E">
            <w:pPr>
              <w:jc w:val="center"/>
              <w:rPr>
                <w:rFonts w:hint="eastAsia" w:ascii="宋体" w:hAnsi="宋体" w:eastAsia="宋体" w:cs="宋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981C8">
            <w:pPr>
              <w:jc w:val="center"/>
              <w:rPr>
                <w:rFonts w:hint="eastAsia" w:ascii="宋体" w:hAnsi="宋体" w:eastAsia="宋体" w:cs="宋体"/>
                <w:b/>
                <w:bCs/>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1A383">
            <w:pPr>
              <w:jc w:val="center"/>
              <w:rPr>
                <w:rFonts w:hint="eastAsia" w:ascii="宋体" w:hAnsi="宋体" w:eastAsia="宋体" w:cs="宋体"/>
                <w:b/>
                <w:bCs/>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89062">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C9004">
            <w:pPr>
              <w:jc w:val="center"/>
              <w:rPr>
                <w:rFonts w:hint="eastAsia" w:ascii="宋体" w:hAnsi="宋体" w:eastAsia="宋体" w:cs="宋体"/>
                <w:b/>
                <w:bCs/>
                <w:i w:val="0"/>
                <w:iCs w:val="0"/>
                <w:color w:val="000000"/>
                <w:sz w:val="20"/>
                <w:szCs w:val="20"/>
                <w:u w:val="none"/>
              </w:rPr>
            </w:pPr>
          </w:p>
        </w:tc>
      </w:tr>
      <w:tr w14:paraId="2428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24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000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9C9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单间宿舍工程量</w:t>
            </w:r>
          </w:p>
        </w:tc>
      </w:tr>
      <w:tr w14:paraId="5672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E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8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切割地板砖瓷砖缝</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7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1、切割地板砖瓷砖缝</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0BA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65C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E586E">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7C98">
            <w:pPr>
              <w:jc w:val="right"/>
              <w:rPr>
                <w:rFonts w:hint="eastAsia" w:ascii="宋体" w:hAnsi="宋体" w:eastAsia="宋体" w:cs="宋体"/>
                <w:i w:val="0"/>
                <w:iCs w:val="0"/>
                <w:color w:val="000000"/>
                <w:sz w:val="20"/>
                <w:szCs w:val="20"/>
                <w:u w:val="none"/>
              </w:rPr>
            </w:pPr>
          </w:p>
        </w:tc>
      </w:tr>
      <w:tr w14:paraId="76E1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8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F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切割墙面瓷砖缝</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6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1、切割墙面瓷砖缝</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0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6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2CB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413A">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90B7">
            <w:pPr>
              <w:jc w:val="right"/>
              <w:rPr>
                <w:rFonts w:hint="eastAsia" w:ascii="宋体" w:hAnsi="宋体" w:eastAsia="宋体" w:cs="宋体"/>
                <w:i w:val="0"/>
                <w:iCs w:val="0"/>
                <w:color w:val="000000"/>
                <w:sz w:val="20"/>
                <w:szCs w:val="20"/>
                <w:u w:val="none"/>
              </w:rPr>
            </w:pPr>
          </w:p>
        </w:tc>
      </w:tr>
      <w:tr w14:paraId="4E61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D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D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9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1、拆除的基层类型：水泥砂浆找平层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2、饰面材料种类：块料面层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94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EA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311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4B41F">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07DD6">
            <w:pPr>
              <w:jc w:val="right"/>
              <w:rPr>
                <w:rFonts w:hint="eastAsia" w:ascii="宋体" w:hAnsi="宋体" w:eastAsia="宋体" w:cs="宋体"/>
                <w:i w:val="0"/>
                <w:iCs w:val="0"/>
                <w:color w:val="000000"/>
                <w:sz w:val="20"/>
                <w:szCs w:val="20"/>
                <w:u w:val="none"/>
              </w:rPr>
            </w:pPr>
          </w:p>
        </w:tc>
      </w:tr>
      <w:tr w14:paraId="65A0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5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1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05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1、拆除的基层类型：水泥砂浆找平层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2、饰面材料种类：块料面层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A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9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81E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534B">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1224">
            <w:pPr>
              <w:jc w:val="right"/>
              <w:rPr>
                <w:rFonts w:hint="eastAsia" w:ascii="宋体" w:hAnsi="宋体" w:eastAsia="宋体" w:cs="宋体"/>
                <w:i w:val="0"/>
                <w:iCs w:val="0"/>
                <w:color w:val="000000"/>
                <w:sz w:val="20"/>
                <w:szCs w:val="20"/>
                <w:u w:val="none"/>
              </w:rPr>
            </w:pPr>
          </w:p>
        </w:tc>
      </w:tr>
      <w:tr w14:paraId="31DD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8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F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楼(地)面涂膜防水</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F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1、防水膜品种：聚氨酯涂膜防水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2、涂膜厚度、遍数：2mm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A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7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105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51B5">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1C08">
            <w:pPr>
              <w:jc w:val="right"/>
              <w:rPr>
                <w:rFonts w:hint="eastAsia" w:ascii="宋体" w:hAnsi="宋体" w:eastAsia="宋体" w:cs="宋体"/>
                <w:i w:val="0"/>
                <w:iCs w:val="0"/>
                <w:color w:val="000000"/>
                <w:sz w:val="20"/>
                <w:szCs w:val="20"/>
                <w:u w:val="none"/>
              </w:rPr>
            </w:pPr>
          </w:p>
        </w:tc>
      </w:tr>
      <w:tr w14:paraId="1B25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C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A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5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1、找平层厚度、砂浆配合比：30mm厚1：2水泥砂浆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2、结合层层厚度、砂浆配合比：20mm厚1：2水泥砂浆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3、面层材料品种、规格、颜色：300*300防滑砖</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4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25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4CD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216B">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9360">
            <w:pPr>
              <w:jc w:val="right"/>
              <w:rPr>
                <w:rFonts w:hint="eastAsia" w:ascii="宋体" w:hAnsi="宋体" w:eastAsia="宋体" w:cs="宋体"/>
                <w:i w:val="0"/>
                <w:iCs w:val="0"/>
                <w:color w:val="000000"/>
                <w:sz w:val="20"/>
                <w:szCs w:val="20"/>
                <w:u w:val="none"/>
              </w:rPr>
            </w:pPr>
          </w:p>
        </w:tc>
      </w:tr>
      <w:tr w14:paraId="2DE1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7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2D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C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1、底层厚度、砂浆配合比：15mm厚1：2水泥砂浆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2、面层材料品种、规格、颜色：200*300瓷片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1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FA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E5B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9B90">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E041">
            <w:pPr>
              <w:jc w:val="right"/>
              <w:rPr>
                <w:rFonts w:hint="eastAsia" w:ascii="宋体" w:hAnsi="宋体" w:eastAsia="宋体" w:cs="宋体"/>
                <w:i w:val="0"/>
                <w:iCs w:val="0"/>
                <w:color w:val="000000"/>
                <w:sz w:val="20"/>
                <w:szCs w:val="20"/>
                <w:u w:val="none"/>
              </w:rPr>
            </w:pPr>
          </w:p>
        </w:tc>
      </w:tr>
      <w:tr w14:paraId="42B5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F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9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扇灰、打磨</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9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1、天棚面 扇灰、打磨</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2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1B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7FD3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6EB9">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4BFF0">
            <w:pPr>
              <w:jc w:val="right"/>
              <w:rPr>
                <w:rFonts w:hint="eastAsia" w:ascii="宋体" w:hAnsi="宋体" w:eastAsia="宋体" w:cs="宋体"/>
                <w:i w:val="0"/>
                <w:iCs w:val="0"/>
                <w:color w:val="000000"/>
                <w:sz w:val="20"/>
                <w:szCs w:val="20"/>
                <w:u w:val="none"/>
              </w:rPr>
            </w:pPr>
          </w:p>
        </w:tc>
      </w:tr>
      <w:tr w14:paraId="2643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B8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4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单独装饰装修工程垂直运输</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A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1、运输条件或方式：人工垂直运输废料</w:t>
            </w:r>
          </w:p>
        </w:tc>
        <w:tc>
          <w:tcPr>
            <w:tcW w:w="82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5D66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A126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7A0F5A5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6C65">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1C9C">
            <w:pPr>
              <w:jc w:val="right"/>
              <w:rPr>
                <w:rFonts w:hint="eastAsia" w:ascii="宋体" w:hAnsi="宋体" w:eastAsia="宋体" w:cs="宋体"/>
                <w:i w:val="0"/>
                <w:iCs w:val="0"/>
                <w:color w:val="000000"/>
                <w:sz w:val="20"/>
                <w:szCs w:val="20"/>
                <w:u w:val="none"/>
              </w:rPr>
            </w:pPr>
          </w:p>
        </w:tc>
      </w:tr>
      <w:tr w14:paraId="5E2D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60" w:type="dxa"/>
            <w:tcBorders>
              <w:top w:val="single" w:color="000000" w:sz="4" w:space="0"/>
              <w:left w:val="single" w:color="000000" w:sz="4" w:space="0"/>
              <w:bottom w:val="nil"/>
              <w:right w:val="single" w:color="000000" w:sz="4" w:space="0"/>
            </w:tcBorders>
            <w:shd w:val="clear" w:color="auto" w:fill="FFFFFF"/>
            <w:vAlign w:val="center"/>
          </w:tcPr>
          <w:p w14:paraId="2725E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20" w:type="dxa"/>
            <w:tcBorders>
              <w:top w:val="single" w:color="000000" w:sz="4" w:space="0"/>
              <w:left w:val="single" w:color="000000" w:sz="4" w:space="0"/>
              <w:bottom w:val="nil"/>
              <w:right w:val="single" w:color="000000" w:sz="4" w:space="0"/>
            </w:tcBorders>
            <w:shd w:val="clear" w:color="auto" w:fill="FFFFFF"/>
            <w:vAlign w:val="center"/>
          </w:tcPr>
          <w:p w14:paraId="5FBA7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单独装饰装修工程垂直运输</w:t>
            </w:r>
          </w:p>
        </w:tc>
        <w:tc>
          <w:tcPr>
            <w:tcW w:w="2955" w:type="dxa"/>
            <w:tcBorders>
              <w:top w:val="single" w:color="000000" w:sz="4" w:space="0"/>
              <w:left w:val="single" w:color="000000" w:sz="4" w:space="0"/>
              <w:bottom w:val="nil"/>
              <w:right w:val="single" w:color="auto" w:sz="4" w:space="0"/>
            </w:tcBorders>
            <w:shd w:val="clear" w:color="auto" w:fill="FFFFFF"/>
            <w:vAlign w:val="center"/>
          </w:tcPr>
          <w:p w14:paraId="706F4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1、运输条件或方式：人工垂直运输装饰材料</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53BA2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63247C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515F1D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D131B48">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FFFFFF"/>
            <w:vAlign w:val="center"/>
          </w:tcPr>
          <w:p w14:paraId="064238DE">
            <w:pPr>
              <w:jc w:val="right"/>
              <w:rPr>
                <w:rFonts w:hint="eastAsia" w:ascii="宋体" w:hAnsi="宋体" w:eastAsia="宋体" w:cs="宋体"/>
                <w:i w:val="0"/>
                <w:iCs w:val="0"/>
                <w:color w:val="000000"/>
                <w:sz w:val="20"/>
                <w:szCs w:val="20"/>
                <w:u w:val="none"/>
              </w:rPr>
            </w:pPr>
          </w:p>
        </w:tc>
      </w:tr>
      <w:tr w14:paraId="5E99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A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910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单间宿舍维修费合计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88E51">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341C">
            <w:pPr>
              <w:jc w:val="right"/>
              <w:rPr>
                <w:rFonts w:hint="eastAsia" w:ascii="宋体" w:hAnsi="宋体" w:eastAsia="宋体" w:cs="宋体"/>
                <w:i w:val="0"/>
                <w:iCs w:val="0"/>
                <w:color w:val="000000"/>
                <w:sz w:val="20"/>
                <w:szCs w:val="20"/>
                <w:u w:val="none"/>
              </w:rPr>
            </w:pPr>
          </w:p>
        </w:tc>
      </w:tr>
      <w:tr w14:paraId="3712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DF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0005" w:type="dxa"/>
            <w:gridSpan w:val="7"/>
            <w:tcBorders>
              <w:top w:val="nil"/>
              <w:left w:val="single" w:color="000000" w:sz="4" w:space="0"/>
              <w:bottom w:val="single" w:color="000000" w:sz="4" w:space="0"/>
              <w:right w:val="single" w:color="000000" w:sz="4" w:space="0"/>
            </w:tcBorders>
            <w:shd w:val="clear" w:color="auto" w:fill="auto"/>
            <w:noWrap/>
            <w:vAlign w:val="center"/>
          </w:tcPr>
          <w:p w14:paraId="75C0A5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30间宿舍维修报价</w:t>
            </w:r>
          </w:p>
        </w:tc>
      </w:tr>
      <w:tr w14:paraId="2EA1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6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A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30间宿舍天花漏水维修</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0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1、所有维修宿舍统一工序及工程量</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C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84A7">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04F0">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75AF">
            <w:pPr>
              <w:rPr>
                <w:rFonts w:hint="eastAsia" w:ascii="宋体" w:hAnsi="宋体" w:eastAsia="宋体" w:cs="宋体"/>
                <w:i w:val="0"/>
                <w:iCs w:val="0"/>
                <w:color w:val="000000"/>
                <w:sz w:val="22"/>
                <w:szCs w:val="22"/>
                <w:u w:val="none"/>
              </w:rPr>
            </w:pPr>
          </w:p>
        </w:tc>
      </w:tr>
      <w:tr w14:paraId="1F8D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E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4A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5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7A9C">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88F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FDDB">
            <w:pPr>
              <w:rPr>
                <w:rFonts w:hint="eastAsia" w:ascii="宋体" w:hAnsi="宋体" w:eastAsia="宋体" w:cs="宋体"/>
                <w:i w:val="0"/>
                <w:iCs w:val="0"/>
                <w:color w:val="000000"/>
                <w:sz w:val="22"/>
                <w:szCs w:val="22"/>
                <w:u w:val="none"/>
              </w:rPr>
            </w:pPr>
          </w:p>
        </w:tc>
      </w:tr>
      <w:tr w14:paraId="7938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5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6C9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C25A">
            <w:pPr>
              <w:rPr>
                <w:rFonts w:hint="eastAsia" w:ascii="宋体" w:hAnsi="宋体" w:eastAsia="宋体" w:cs="宋体"/>
                <w:i w:val="0"/>
                <w:iCs w:val="0"/>
                <w:color w:val="000000"/>
                <w:sz w:val="22"/>
                <w:szCs w:val="22"/>
                <w:u w:val="none"/>
              </w:rPr>
            </w:pPr>
          </w:p>
        </w:tc>
      </w:tr>
    </w:tbl>
    <w:p w14:paraId="1BE6E02D">
      <w:pPr>
        <w:widowControl/>
        <w:jc w:val="center"/>
        <w:rPr>
          <w:rFonts w:asciiTheme="minorEastAsia" w:hAnsiTheme="minorEastAsia" w:eastAsiaTheme="minorEastAsia"/>
          <w:sz w:val="24"/>
          <w:szCs w:val="24"/>
        </w:rPr>
      </w:pPr>
    </w:p>
    <w:p w14:paraId="10C23B6B">
      <w:pPr>
        <w:widowControl/>
        <w:jc w:val="center"/>
        <w:rPr>
          <w:rFonts w:hint="eastAsia" w:asciiTheme="minorEastAsia" w:hAnsiTheme="minorEastAsia" w:eastAsiaTheme="minorEastAsia"/>
          <w:sz w:val="36"/>
          <w:szCs w:val="36"/>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TkzZGJmNWVjODY5NzZjMWJlMmE1ZjY1MzVmNzA0MGMifQ=="/>
  </w:docVars>
  <w:rsids>
    <w:rsidRoot w:val="00DB26D3"/>
    <w:rsid w:val="00015248"/>
    <w:rsid w:val="00020222"/>
    <w:rsid w:val="00025F74"/>
    <w:rsid w:val="00054AE8"/>
    <w:rsid w:val="00057FCF"/>
    <w:rsid w:val="000616E7"/>
    <w:rsid w:val="0006419E"/>
    <w:rsid w:val="000661A1"/>
    <w:rsid w:val="00076414"/>
    <w:rsid w:val="000B17E1"/>
    <w:rsid w:val="000B2EF5"/>
    <w:rsid w:val="000C49CF"/>
    <w:rsid w:val="000C60E9"/>
    <w:rsid w:val="000D2953"/>
    <w:rsid w:val="000E2B32"/>
    <w:rsid w:val="000E3FAD"/>
    <w:rsid w:val="000E4278"/>
    <w:rsid w:val="000F63D2"/>
    <w:rsid w:val="00100048"/>
    <w:rsid w:val="001038BA"/>
    <w:rsid w:val="001043A0"/>
    <w:rsid w:val="001072FB"/>
    <w:rsid w:val="00115863"/>
    <w:rsid w:val="00117FD7"/>
    <w:rsid w:val="00133DCC"/>
    <w:rsid w:val="001423F2"/>
    <w:rsid w:val="001479E1"/>
    <w:rsid w:val="001509F5"/>
    <w:rsid w:val="00156622"/>
    <w:rsid w:val="00164153"/>
    <w:rsid w:val="00164DEC"/>
    <w:rsid w:val="00175ABB"/>
    <w:rsid w:val="00186BEA"/>
    <w:rsid w:val="0019108D"/>
    <w:rsid w:val="001B2603"/>
    <w:rsid w:val="001B7692"/>
    <w:rsid w:val="001C0B0A"/>
    <w:rsid w:val="001D5722"/>
    <w:rsid w:val="001E4817"/>
    <w:rsid w:val="001F0622"/>
    <w:rsid w:val="002013B7"/>
    <w:rsid w:val="00210A66"/>
    <w:rsid w:val="00215B61"/>
    <w:rsid w:val="00234015"/>
    <w:rsid w:val="00247830"/>
    <w:rsid w:val="00254B63"/>
    <w:rsid w:val="0026214B"/>
    <w:rsid w:val="0026500B"/>
    <w:rsid w:val="00265979"/>
    <w:rsid w:val="002808D2"/>
    <w:rsid w:val="002827A0"/>
    <w:rsid w:val="00293695"/>
    <w:rsid w:val="002A316C"/>
    <w:rsid w:val="002B2219"/>
    <w:rsid w:val="002C048F"/>
    <w:rsid w:val="002C328E"/>
    <w:rsid w:val="002D71B0"/>
    <w:rsid w:val="002E1202"/>
    <w:rsid w:val="002E6F37"/>
    <w:rsid w:val="002F058D"/>
    <w:rsid w:val="002F2585"/>
    <w:rsid w:val="002F40F9"/>
    <w:rsid w:val="003230E6"/>
    <w:rsid w:val="00324D75"/>
    <w:rsid w:val="00325F80"/>
    <w:rsid w:val="00326E3D"/>
    <w:rsid w:val="00330090"/>
    <w:rsid w:val="00332EAA"/>
    <w:rsid w:val="00337CEF"/>
    <w:rsid w:val="00374EB0"/>
    <w:rsid w:val="0039383A"/>
    <w:rsid w:val="003B2E73"/>
    <w:rsid w:val="003C6FA4"/>
    <w:rsid w:val="003D0E85"/>
    <w:rsid w:val="003F371D"/>
    <w:rsid w:val="003F5E38"/>
    <w:rsid w:val="004028EA"/>
    <w:rsid w:val="004072EB"/>
    <w:rsid w:val="00414888"/>
    <w:rsid w:val="00415910"/>
    <w:rsid w:val="00416FB1"/>
    <w:rsid w:val="00426D72"/>
    <w:rsid w:val="00442147"/>
    <w:rsid w:val="00455306"/>
    <w:rsid w:val="00474E90"/>
    <w:rsid w:val="00485684"/>
    <w:rsid w:val="004A422B"/>
    <w:rsid w:val="004A6383"/>
    <w:rsid w:val="004C2127"/>
    <w:rsid w:val="004D27DB"/>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91BCC"/>
    <w:rsid w:val="00592B1D"/>
    <w:rsid w:val="005955A8"/>
    <w:rsid w:val="005B04DC"/>
    <w:rsid w:val="005B3F4C"/>
    <w:rsid w:val="005C2914"/>
    <w:rsid w:val="005C43FE"/>
    <w:rsid w:val="005D4066"/>
    <w:rsid w:val="005E43A2"/>
    <w:rsid w:val="005F4E37"/>
    <w:rsid w:val="006011D4"/>
    <w:rsid w:val="00612FE4"/>
    <w:rsid w:val="00622E33"/>
    <w:rsid w:val="00623AB2"/>
    <w:rsid w:val="00626F10"/>
    <w:rsid w:val="00634CD2"/>
    <w:rsid w:val="006352DD"/>
    <w:rsid w:val="00647274"/>
    <w:rsid w:val="00656251"/>
    <w:rsid w:val="0066246C"/>
    <w:rsid w:val="0066524B"/>
    <w:rsid w:val="00665C87"/>
    <w:rsid w:val="00672E68"/>
    <w:rsid w:val="00674B0C"/>
    <w:rsid w:val="006846F1"/>
    <w:rsid w:val="00692568"/>
    <w:rsid w:val="006A6C40"/>
    <w:rsid w:val="006B3D10"/>
    <w:rsid w:val="006C2538"/>
    <w:rsid w:val="006C733E"/>
    <w:rsid w:val="006D7408"/>
    <w:rsid w:val="007244CA"/>
    <w:rsid w:val="007261C1"/>
    <w:rsid w:val="007267E6"/>
    <w:rsid w:val="0073026A"/>
    <w:rsid w:val="00746054"/>
    <w:rsid w:val="007545AF"/>
    <w:rsid w:val="0076406E"/>
    <w:rsid w:val="007764AD"/>
    <w:rsid w:val="007765B5"/>
    <w:rsid w:val="00784201"/>
    <w:rsid w:val="00785C93"/>
    <w:rsid w:val="0079269A"/>
    <w:rsid w:val="00793B14"/>
    <w:rsid w:val="00797597"/>
    <w:rsid w:val="007A1B33"/>
    <w:rsid w:val="007A5A5E"/>
    <w:rsid w:val="007C22DA"/>
    <w:rsid w:val="007C7161"/>
    <w:rsid w:val="007D2E71"/>
    <w:rsid w:val="007E70EC"/>
    <w:rsid w:val="007F089F"/>
    <w:rsid w:val="007F5576"/>
    <w:rsid w:val="007F5EF5"/>
    <w:rsid w:val="008033FD"/>
    <w:rsid w:val="00815AA2"/>
    <w:rsid w:val="00847044"/>
    <w:rsid w:val="008554B7"/>
    <w:rsid w:val="00866FC5"/>
    <w:rsid w:val="00880064"/>
    <w:rsid w:val="00882FC8"/>
    <w:rsid w:val="00896EB6"/>
    <w:rsid w:val="00897CAE"/>
    <w:rsid w:val="008A20BB"/>
    <w:rsid w:val="008A5149"/>
    <w:rsid w:val="008A6D5F"/>
    <w:rsid w:val="008B3A61"/>
    <w:rsid w:val="008B60E9"/>
    <w:rsid w:val="008C04F4"/>
    <w:rsid w:val="008C379D"/>
    <w:rsid w:val="008D6EDE"/>
    <w:rsid w:val="008E4D2E"/>
    <w:rsid w:val="008E7EFD"/>
    <w:rsid w:val="008F00CB"/>
    <w:rsid w:val="008F5291"/>
    <w:rsid w:val="008F5394"/>
    <w:rsid w:val="009340D8"/>
    <w:rsid w:val="009406AC"/>
    <w:rsid w:val="00941757"/>
    <w:rsid w:val="009420B4"/>
    <w:rsid w:val="0095041E"/>
    <w:rsid w:val="00957892"/>
    <w:rsid w:val="00963702"/>
    <w:rsid w:val="0096405F"/>
    <w:rsid w:val="00976F65"/>
    <w:rsid w:val="00981D79"/>
    <w:rsid w:val="009A2D57"/>
    <w:rsid w:val="009A3702"/>
    <w:rsid w:val="009B4ACC"/>
    <w:rsid w:val="009C33B0"/>
    <w:rsid w:val="009C61D3"/>
    <w:rsid w:val="009D4CCB"/>
    <w:rsid w:val="009E77A8"/>
    <w:rsid w:val="009F238E"/>
    <w:rsid w:val="009F4789"/>
    <w:rsid w:val="009F5CE2"/>
    <w:rsid w:val="00A06FDC"/>
    <w:rsid w:val="00A10B96"/>
    <w:rsid w:val="00A146C1"/>
    <w:rsid w:val="00A16864"/>
    <w:rsid w:val="00A2739E"/>
    <w:rsid w:val="00A35103"/>
    <w:rsid w:val="00A4438C"/>
    <w:rsid w:val="00A63E97"/>
    <w:rsid w:val="00A749C6"/>
    <w:rsid w:val="00A74F93"/>
    <w:rsid w:val="00A81938"/>
    <w:rsid w:val="00A863B1"/>
    <w:rsid w:val="00AA5C02"/>
    <w:rsid w:val="00AB233D"/>
    <w:rsid w:val="00AB3D4F"/>
    <w:rsid w:val="00AC622A"/>
    <w:rsid w:val="00AD5731"/>
    <w:rsid w:val="00AE20BF"/>
    <w:rsid w:val="00AE4A71"/>
    <w:rsid w:val="00AF1D2C"/>
    <w:rsid w:val="00B06D2D"/>
    <w:rsid w:val="00B14DED"/>
    <w:rsid w:val="00B24050"/>
    <w:rsid w:val="00B3556A"/>
    <w:rsid w:val="00B47254"/>
    <w:rsid w:val="00B547FD"/>
    <w:rsid w:val="00B633FF"/>
    <w:rsid w:val="00B75907"/>
    <w:rsid w:val="00B8280B"/>
    <w:rsid w:val="00B87395"/>
    <w:rsid w:val="00B947E4"/>
    <w:rsid w:val="00BB08A2"/>
    <w:rsid w:val="00BC2BBF"/>
    <w:rsid w:val="00BC450B"/>
    <w:rsid w:val="00BE627B"/>
    <w:rsid w:val="00C128D1"/>
    <w:rsid w:val="00C26C0C"/>
    <w:rsid w:val="00C318F9"/>
    <w:rsid w:val="00C32309"/>
    <w:rsid w:val="00C324C1"/>
    <w:rsid w:val="00C34133"/>
    <w:rsid w:val="00C45186"/>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E75EF"/>
    <w:rsid w:val="00CF1255"/>
    <w:rsid w:val="00CF6789"/>
    <w:rsid w:val="00D0689F"/>
    <w:rsid w:val="00D1008B"/>
    <w:rsid w:val="00D10B68"/>
    <w:rsid w:val="00D21078"/>
    <w:rsid w:val="00D35B00"/>
    <w:rsid w:val="00D378F4"/>
    <w:rsid w:val="00D403D5"/>
    <w:rsid w:val="00D4141A"/>
    <w:rsid w:val="00D4273C"/>
    <w:rsid w:val="00D4637C"/>
    <w:rsid w:val="00D57072"/>
    <w:rsid w:val="00D63113"/>
    <w:rsid w:val="00D72B4C"/>
    <w:rsid w:val="00D75CDB"/>
    <w:rsid w:val="00D830C7"/>
    <w:rsid w:val="00D84785"/>
    <w:rsid w:val="00DA163E"/>
    <w:rsid w:val="00DA216E"/>
    <w:rsid w:val="00DA4758"/>
    <w:rsid w:val="00DA53F1"/>
    <w:rsid w:val="00DA5556"/>
    <w:rsid w:val="00DB110F"/>
    <w:rsid w:val="00DB26D3"/>
    <w:rsid w:val="00DB6331"/>
    <w:rsid w:val="00DB7D35"/>
    <w:rsid w:val="00DC587F"/>
    <w:rsid w:val="00DC6146"/>
    <w:rsid w:val="00DE25BF"/>
    <w:rsid w:val="00DE26B3"/>
    <w:rsid w:val="00DE4F8C"/>
    <w:rsid w:val="00DF5FC3"/>
    <w:rsid w:val="00E00798"/>
    <w:rsid w:val="00E352EC"/>
    <w:rsid w:val="00E40157"/>
    <w:rsid w:val="00E45085"/>
    <w:rsid w:val="00E46FE3"/>
    <w:rsid w:val="00E5441E"/>
    <w:rsid w:val="00E632F8"/>
    <w:rsid w:val="00E75851"/>
    <w:rsid w:val="00E83DD9"/>
    <w:rsid w:val="00E86442"/>
    <w:rsid w:val="00E86A14"/>
    <w:rsid w:val="00E943EC"/>
    <w:rsid w:val="00EA2209"/>
    <w:rsid w:val="00EA359B"/>
    <w:rsid w:val="00EA4D57"/>
    <w:rsid w:val="00EB71D4"/>
    <w:rsid w:val="00EB7259"/>
    <w:rsid w:val="00EC77D6"/>
    <w:rsid w:val="00ED0A64"/>
    <w:rsid w:val="00EE2F9C"/>
    <w:rsid w:val="00EE4E23"/>
    <w:rsid w:val="00EF5DA5"/>
    <w:rsid w:val="00F014CB"/>
    <w:rsid w:val="00F15A75"/>
    <w:rsid w:val="00F36D06"/>
    <w:rsid w:val="00F374A9"/>
    <w:rsid w:val="00F47D8F"/>
    <w:rsid w:val="00F74B66"/>
    <w:rsid w:val="00F827C0"/>
    <w:rsid w:val="00F82F18"/>
    <w:rsid w:val="00F87540"/>
    <w:rsid w:val="00FA03D0"/>
    <w:rsid w:val="00FB7815"/>
    <w:rsid w:val="00FC1E1C"/>
    <w:rsid w:val="00FD0439"/>
    <w:rsid w:val="00FD74BD"/>
    <w:rsid w:val="15E52C78"/>
    <w:rsid w:val="1606156C"/>
    <w:rsid w:val="20746F69"/>
    <w:rsid w:val="21B91CD6"/>
    <w:rsid w:val="2D5139B2"/>
    <w:rsid w:val="35A47211"/>
    <w:rsid w:val="41652D3C"/>
    <w:rsid w:val="49181B56"/>
    <w:rsid w:val="5DF73A74"/>
    <w:rsid w:val="5E0C4813"/>
    <w:rsid w:val="6C1F1BB5"/>
    <w:rsid w:val="71A31C23"/>
    <w:rsid w:val="7483389F"/>
    <w:rsid w:val="78264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8"/>
        <o:r id="V:Rule2" type="connector" idref="#_x0000_s2059"/>
        <o:r id="V:Rule3" type="connector" idref="#_x0000_s2060"/>
        <o:r id="V:Rule4" type="connector" idref="#_x0000_s2061"/>
        <o:r id="V:Rule5" type="connector" idref="#_x0000_s2062"/>
        <o:r id="V:Rule6"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3142</Words>
  <Characters>3321</Characters>
  <Lines>20</Lines>
  <Paragraphs>5</Paragraphs>
  <TotalTime>2</TotalTime>
  <ScaleCrop>false</ScaleCrop>
  <LinksUpToDate>false</LinksUpToDate>
  <CharactersWithSpaces>3346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2025-06-09T06:36:00Z</dcterms:created>
  <dc:creator>admin</dc:creator>
  <cp:lastModifiedBy>朱</cp:lastModifiedBy>
  <cp:lastPrinted>2021-05-16T08:35:00Z</cp:lastPrinted>
  <dcterms:modified xsi:type="dcterms:W3CDTF">2025-06-16T02:59:21Z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BF392F8D6961464FBDE7E4973E4953B3_12</vt:lpwstr>
  </property>
  <property fmtid="{D5CDD505-2E9C-101B-9397-08002B2CF9AE}" pid="4" name="KSOTemplateDocerSaveRecord">
    <vt:lpwstr>eyJoZGlkIjoiYTkzZGJmNWVjODY5NzZjMWJlMmE1ZjY1MzVmNzA0MGMiLCJ1c2VySWQiOiIzNjQ2ODU4NzgifQ==</vt:lpwstr>
  </property>
</Properties>
</file>