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6FAF5">
      <w:pPr>
        <w:jc w:val="center"/>
        <w:rPr>
          <w:rFonts w:hint="eastAsia" w:ascii="黑体" w:hAnsi="黑体" w:eastAsia="黑体"/>
          <w:b/>
          <w:sz w:val="36"/>
          <w:szCs w:val="36"/>
        </w:rPr>
      </w:pPr>
      <w:r>
        <w:rPr>
          <w:rFonts w:hint="eastAsia" w:ascii="黑体" w:hAnsi="黑体" w:eastAsia="黑体"/>
          <w:b/>
          <w:sz w:val="36"/>
          <w:szCs w:val="36"/>
        </w:rPr>
        <w:t>江门市技师学院</w:t>
      </w:r>
    </w:p>
    <w:p w14:paraId="1EF64972">
      <w:pPr>
        <w:jc w:val="center"/>
        <w:rPr>
          <w:rFonts w:hint="eastAsia" w:ascii="黑体" w:hAnsi="黑体" w:eastAsia="黑体"/>
          <w:b/>
          <w:sz w:val="36"/>
          <w:szCs w:val="36"/>
        </w:rPr>
      </w:pPr>
      <w:r>
        <w:rPr>
          <w:rFonts w:hint="eastAsia" w:ascii="黑体" w:hAnsi="黑体" w:eastAsia="黑体"/>
          <w:b/>
          <w:sz w:val="36"/>
          <w:szCs w:val="36"/>
        </w:rPr>
        <w:t>广东省劳模和工匠人才创新工作室建设项目（第</w:t>
      </w:r>
      <w:r>
        <w:rPr>
          <w:rFonts w:hint="eastAsia" w:ascii="黑体" w:hAnsi="黑体" w:eastAsia="黑体"/>
          <w:b/>
          <w:sz w:val="36"/>
          <w:szCs w:val="36"/>
          <w:lang w:val="en-US" w:eastAsia="zh-CN"/>
        </w:rPr>
        <w:t>三</w:t>
      </w:r>
      <w:r>
        <w:rPr>
          <w:rFonts w:hint="eastAsia" w:ascii="黑体" w:hAnsi="黑体" w:eastAsia="黑体"/>
          <w:b/>
          <w:sz w:val="36"/>
          <w:szCs w:val="36"/>
        </w:rPr>
        <w:t>次）</w:t>
      </w:r>
    </w:p>
    <w:p w14:paraId="696C55FB">
      <w:pPr>
        <w:jc w:val="center"/>
        <w:rPr>
          <w:rFonts w:hint="eastAsia" w:ascii="黑体" w:hAnsi="黑体" w:eastAsia="黑体"/>
          <w:b/>
          <w:sz w:val="36"/>
          <w:szCs w:val="36"/>
        </w:rPr>
      </w:pPr>
      <w:r>
        <w:rPr>
          <w:rFonts w:hint="eastAsia" w:ascii="黑体" w:hAnsi="黑体" w:eastAsia="黑体"/>
          <w:b/>
          <w:sz w:val="36"/>
          <w:szCs w:val="36"/>
        </w:rPr>
        <w:t>评分标准</w:t>
      </w:r>
    </w:p>
    <w:p w14:paraId="7C2B6788">
      <w:pPr>
        <w:pStyle w:val="10"/>
        <w:wordWrap w:val="0"/>
        <w:spacing w:line="480" w:lineRule="exact"/>
        <w:ind w:firstLine="0" w:firstLineChars="0"/>
        <w:rPr>
          <w:rFonts w:hint="eastAsia" w:ascii="宋体" w:hAnsi="宋体" w:cs="宋体"/>
          <w:b/>
          <w:bCs/>
          <w:sz w:val="24"/>
          <w:szCs w:val="24"/>
        </w:rPr>
      </w:pPr>
      <w:r>
        <w:rPr>
          <w:rFonts w:hint="eastAsia" w:ascii="宋体" w:hAnsi="宋体" w:cs="宋体"/>
          <w:b/>
          <w:bCs/>
          <w:sz w:val="24"/>
          <w:szCs w:val="24"/>
        </w:rPr>
        <w:t>一、评审方法</w:t>
      </w:r>
    </w:p>
    <w:p w14:paraId="282FB515">
      <w:pPr>
        <w:pStyle w:val="2"/>
        <w:spacing w:line="480" w:lineRule="exact"/>
        <w:ind w:firstLine="420" w:firstLineChars="200"/>
        <w:jc w:val="left"/>
        <w:rPr>
          <w:rFonts w:hint="eastAsia" w:hAnsi="宋体" w:cs="宋体"/>
          <w:szCs w:val="21"/>
        </w:rPr>
      </w:pPr>
      <w:r>
        <w:rPr>
          <w:rFonts w:hint="eastAsia" w:hAnsi="宋体" w:cs="宋体"/>
          <w:szCs w:val="21"/>
        </w:rPr>
        <w:t>1.本</w:t>
      </w:r>
      <w:r>
        <w:rPr>
          <w:rFonts w:hint="eastAsia" w:hAnsi="宋体" w:cs="宋体"/>
          <w:szCs w:val="21"/>
          <w:lang w:val="en-US" w:eastAsia="zh-CN"/>
        </w:rPr>
        <w:t>招标项目</w:t>
      </w:r>
      <w:r>
        <w:rPr>
          <w:rFonts w:hint="eastAsia" w:hAnsi="宋体" w:cs="宋体"/>
          <w:szCs w:val="21"/>
        </w:rPr>
        <w:t>采用综合评分法，是指响应文件满足采购文件全部实质性要求且按评审因素的量化指标评审得分最高的供应商为成交候选供应商的评审方法。</w:t>
      </w:r>
    </w:p>
    <w:p w14:paraId="4942B707">
      <w:pPr>
        <w:pStyle w:val="2"/>
        <w:spacing w:line="480" w:lineRule="exact"/>
        <w:ind w:firstLine="420" w:firstLineChars="200"/>
        <w:jc w:val="left"/>
        <w:rPr>
          <w:rFonts w:hint="eastAsia" w:hAnsi="宋体" w:cs="宋体"/>
          <w:szCs w:val="21"/>
        </w:rPr>
      </w:pPr>
      <w:r>
        <w:rPr>
          <w:rFonts w:hint="eastAsia" w:hAnsi="宋体" w:cs="宋体"/>
          <w:szCs w:val="21"/>
        </w:rPr>
        <w:t>2.每一供应商的最终得分为所有评</w:t>
      </w:r>
      <w:r>
        <w:rPr>
          <w:rFonts w:hint="eastAsia" w:hAnsi="宋体" w:cs="宋体"/>
          <w:szCs w:val="21"/>
          <w:lang w:val="en-US" w:eastAsia="zh-CN"/>
        </w:rPr>
        <w:t>标员</w:t>
      </w:r>
      <w:r>
        <w:rPr>
          <w:rFonts w:hint="eastAsia" w:hAnsi="宋体" w:cs="宋体"/>
          <w:szCs w:val="21"/>
        </w:rPr>
        <w:t>给其评分的算术平均值。各项评分均保留两位小数。</w:t>
      </w:r>
    </w:p>
    <w:p w14:paraId="1F745D90">
      <w:pPr>
        <w:pStyle w:val="10"/>
        <w:wordWrap w:val="0"/>
        <w:spacing w:line="480" w:lineRule="exact"/>
        <w:ind w:firstLine="0" w:firstLineChars="0"/>
        <w:rPr>
          <w:rFonts w:hint="eastAsia" w:ascii="宋体" w:hAnsi="宋体" w:cs="宋体"/>
          <w:b/>
          <w:bCs/>
          <w:sz w:val="24"/>
          <w:szCs w:val="24"/>
        </w:rPr>
      </w:pPr>
      <w:r>
        <w:rPr>
          <w:rFonts w:hint="eastAsia" w:ascii="宋体" w:hAnsi="宋体" w:cs="宋体"/>
          <w:b/>
          <w:bCs/>
          <w:sz w:val="24"/>
          <w:szCs w:val="24"/>
        </w:rPr>
        <w:t>二、评分因素</w:t>
      </w:r>
    </w:p>
    <w:tbl>
      <w:tblPr>
        <w:tblStyle w:val="6"/>
        <w:tblW w:w="470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78"/>
        <w:gridCol w:w="2084"/>
        <w:gridCol w:w="2084"/>
        <w:gridCol w:w="2084"/>
        <w:gridCol w:w="1785"/>
      </w:tblGrid>
      <w:tr w14:paraId="7817E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779" w:type="dxa"/>
            <w:shd w:val="clear" w:color="auto" w:fill="D7D7D7" w:themeFill="background1" w:themeFillShade="D8"/>
            <w:vAlign w:val="center"/>
          </w:tcPr>
          <w:p w14:paraId="4E3624DE">
            <w:pPr>
              <w:jc w:val="center"/>
              <w:rPr>
                <w:rFonts w:hint="eastAsia" w:ascii="宋体" w:hAnsi="宋体" w:cs="宋体"/>
                <w:b/>
                <w:bCs/>
              </w:rPr>
            </w:pPr>
            <w:r>
              <w:rPr>
                <w:rFonts w:hint="eastAsia" w:ascii="宋体" w:hAnsi="宋体" w:cs="宋体"/>
                <w:b/>
                <w:bCs/>
              </w:rPr>
              <w:t>评分项目</w:t>
            </w:r>
          </w:p>
        </w:tc>
        <w:tc>
          <w:tcPr>
            <w:tcW w:w="2084" w:type="dxa"/>
            <w:shd w:val="clear" w:color="auto" w:fill="D7D7D7" w:themeFill="background1" w:themeFillShade="D8"/>
            <w:vAlign w:val="center"/>
          </w:tcPr>
          <w:p w14:paraId="1319B82D">
            <w:pPr>
              <w:jc w:val="center"/>
              <w:rPr>
                <w:rFonts w:hint="eastAsia" w:ascii="宋体" w:hAnsi="宋体" w:cs="宋体" w:eastAsiaTheme="minorEastAsia"/>
                <w:b/>
                <w:bCs/>
                <w:lang w:val="en-US" w:eastAsia="zh-CN"/>
              </w:rPr>
            </w:pPr>
            <w:r>
              <w:rPr>
                <w:rFonts w:hint="eastAsia" w:ascii="宋体" w:hAnsi="宋体" w:cs="宋体"/>
                <w:b/>
                <w:bCs/>
              </w:rPr>
              <w:t>商务</w:t>
            </w:r>
            <w:r>
              <w:rPr>
                <w:rFonts w:hint="eastAsia" w:ascii="宋体" w:hAnsi="宋体" w:cs="宋体"/>
                <w:b/>
                <w:bCs/>
                <w:lang w:val="en-US" w:eastAsia="zh-CN"/>
              </w:rPr>
              <w:t>部分</w:t>
            </w:r>
          </w:p>
        </w:tc>
        <w:tc>
          <w:tcPr>
            <w:tcW w:w="2084" w:type="dxa"/>
            <w:shd w:val="clear" w:color="auto" w:fill="D7D7D7" w:themeFill="background1" w:themeFillShade="D8"/>
            <w:vAlign w:val="center"/>
          </w:tcPr>
          <w:p w14:paraId="6877FC75">
            <w:pPr>
              <w:jc w:val="center"/>
              <w:rPr>
                <w:rFonts w:hint="default" w:ascii="宋体" w:hAnsi="宋体" w:cs="宋体" w:eastAsiaTheme="minorEastAsia"/>
                <w:b/>
                <w:bCs/>
                <w:lang w:val="en-US" w:eastAsia="zh-CN"/>
              </w:rPr>
            </w:pPr>
            <w:r>
              <w:rPr>
                <w:rFonts w:hint="eastAsia" w:ascii="宋体" w:hAnsi="宋体" w:cs="宋体"/>
                <w:b/>
                <w:bCs/>
                <w:lang w:val="en-US" w:eastAsia="zh-CN"/>
              </w:rPr>
              <w:t>技术部分</w:t>
            </w:r>
          </w:p>
        </w:tc>
        <w:tc>
          <w:tcPr>
            <w:tcW w:w="2084" w:type="dxa"/>
            <w:shd w:val="clear" w:color="auto" w:fill="D7D7D7" w:themeFill="background1" w:themeFillShade="D8"/>
            <w:vAlign w:val="center"/>
          </w:tcPr>
          <w:p w14:paraId="5CBB55E3">
            <w:pPr>
              <w:jc w:val="center"/>
              <w:rPr>
                <w:rFonts w:hint="eastAsia" w:ascii="宋体" w:hAnsi="宋体" w:cs="宋体" w:eastAsiaTheme="minorEastAsia"/>
                <w:b/>
                <w:bCs/>
                <w:lang w:val="en-US" w:eastAsia="zh-CN"/>
              </w:rPr>
            </w:pPr>
            <w:r>
              <w:rPr>
                <w:rFonts w:hint="eastAsia" w:ascii="宋体" w:hAnsi="宋体" w:cs="宋体"/>
                <w:b/>
                <w:bCs/>
              </w:rPr>
              <w:t>价格</w:t>
            </w:r>
            <w:r>
              <w:rPr>
                <w:rFonts w:hint="eastAsia" w:ascii="宋体" w:hAnsi="宋体" w:cs="宋体"/>
                <w:b/>
                <w:bCs/>
                <w:lang w:val="en-US" w:eastAsia="zh-CN"/>
              </w:rPr>
              <w:t>部分</w:t>
            </w:r>
          </w:p>
        </w:tc>
        <w:tc>
          <w:tcPr>
            <w:tcW w:w="1785" w:type="dxa"/>
            <w:shd w:val="clear" w:color="auto" w:fill="D7D7D7" w:themeFill="background1" w:themeFillShade="D8"/>
            <w:vAlign w:val="center"/>
          </w:tcPr>
          <w:p w14:paraId="19DAC081">
            <w:pPr>
              <w:jc w:val="center"/>
              <w:rPr>
                <w:rFonts w:hint="eastAsia" w:ascii="宋体" w:hAnsi="宋体" w:cs="宋体"/>
                <w:b/>
                <w:bCs/>
              </w:rPr>
            </w:pPr>
            <w:r>
              <w:rPr>
                <w:rFonts w:hint="eastAsia" w:ascii="宋体" w:hAnsi="宋体" w:cs="宋体"/>
                <w:b/>
                <w:bCs/>
              </w:rPr>
              <w:t>合计</w:t>
            </w:r>
          </w:p>
        </w:tc>
      </w:tr>
      <w:tr w14:paraId="56869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779" w:type="dxa"/>
            <w:vAlign w:val="center"/>
          </w:tcPr>
          <w:p w14:paraId="4769F55E">
            <w:pPr>
              <w:jc w:val="center"/>
              <w:rPr>
                <w:rFonts w:hint="eastAsia" w:ascii="宋体" w:hAnsi="宋体" w:cs="宋体"/>
              </w:rPr>
            </w:pPr>
            <w:r>
              <w:rPr>
                <w:rFonts w:hint="eastAsia" w:ascii="宋体" w:hAnsi="宋体" w:cs="宋体"/>
              </w:rPr>
              <w:t>分值</w:t>
            </w:r>
          </w:p>
        </w:tc>
        <w:tc>
          <w:tcPr>
            <w:tcW w:w="2084" w:type="dxa"/>
            <w:vAlign w:val="center"/>
          </w:tcPr>
          <w:p w14:paraId="09B33528">
            <w:pPr>
              <w:jc w:val="center"/>
              <w:rPr>
                <w:rFonts w:hint="eastAsia" w:ascii="宋体" w:hAnsi="宋体" w:cs="宋体"/>
              </w:rPr>
            </w:pPr>
            <w:r>
              <w:rPr>
                <w:rFonts w:hint="eastAsia" w:ascii="宋体" w:hAnsi="宋体" w:cs="宋体"/>
                <w:lang w:val="en-US" w:eastAsia="zh-CN"/>
              </w:rPr>
              <w:t>40</w:t>
            </w:r>
            <w:r>
              <w:rPr>
                <w:rFonts w:hint="eastAsia" w:ascii="宋体" w:hAnsi="宋体" w:cs="宋体"/>
              </w:rPr>
              <w:t>分</w:t>
            </w:r>
          </w:p>
        </w:tc>
        <w:tc>
          <w:tcPr>
            <w:tcW w:w="2084" w:type="dxa"/>
            <w:vAlign w:val="center"/>
          </w:tcPr>
          <w:p w14:paraId="2D8B14E9">
            <w:pPr>
              <w:jc w:val="center"/>
              <w:rPr>
                <w:rFonts w:hint="default" w:ascii="宋体" w:hAnsi="宋体" w:cs="宋体" w:eastAsiaTheme="minorEastAsia"/>
                <w:lang w:val="en-US" w:eastAsia="zh-CN"/>
              </w:rPr>
            </w:pPr>
            <w:r>
              <w:rPr>
                <w:rFonts w:hint="eastAsia" w:ascii="宋体" w:hAnsi="宋体" w:cs="宋体"/>
                <w:lang w:val="en-US" w:eastAsia="zh-CN"/>
              </w:rPr>
              <w:t>10分</w:t>
            </w:r>
          </w:p>
        </w:tc>
        <w:tc>
          <w:tcPr>
            <w:tcW w:w="2084" w:type="dxa"/>
            <w:vAlign w:val="center"/>
          </w:tcPr>
          <w:p w14:paraId="3B0AF09C">
            <w:pPr>
              <w:jc w:val="center"/>
              <w:rPr>
                <w:rFonts w:hint="eastAsia" w:ascii="宋体" w:hAnsi="宋体" w:cs="宋体"/>
              </w:rPr>
            </w:pPr>
            <w:r>
              <w:rPr>
                <w:rFonts w:hint="eastAsia" w:ascii="宋体" w:hAnsi="宋体" w:cs="宋体"/>
              </w:rPr>
              <w:t>50分</w:t>
            </w:r>
          </w:p>
        </w:tc>
        <w:tc>
          <w:tcPr>
            <w:tcW w:w="1785" w:type="dxa"/>
            <w:vAlign w:val="center"/>
          </w:tcPr>
          <w:p w14:paraId="2DBD698A">
            <w:pPr>
              <w:jc w:val="center"/>
              <w:rPr>
                <w:rFonts w:hint="eastAsia" w:ascii="宋体" w:hAnsi="宋体" w:cs="宋体"/>
              </w:rPr>
            </w:pPr>
            <w:r>
              <w:rPr>
                <w:rFonts w:hint="eastAsia" w:ascii="宋体" w:hAnsi="宋体" w:cs="宋体"/>
                <w:highlight w:val="none"/>
              </w:rPr>
              <w:t>100分</w:t>
            </w:r>
          </w:p>
        </w:tc>
      </w:tr>
    </w:tbl>
    <w:p w14:paraId="04598428"/>
    <w:tbl>
      <w:tblPr>
        <w:tblStyle w:val="6"/>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72"/>
        <w:gridCol w:w="1484"/>
        <w:gridCol w:w="786"/>
        <w:gridCol w:w="6073"/>
      </w:tblGrid>
      <w:tr w14:paraId="3275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82" w:type="dxa"/>
            <w:vAlign w:val="center"/>
          </w:tcPr>
          <w:p w14:paraId="792F9585">
            <w:pPr>
              <w:spacing w:line="360" w:lineRule="auto"/>
              <w:jc w:val="center"/>
              <w:rPr>
                <w:rFonts w:hint="eastAsia" w:ascii="宋体" w:hAnsi="宋体" w:cs="宋体"/>
                <w:b/>
                <w:bCs/>
                <w:kern w:val="0"/>
                <w:szCs w:val="21"/>
              </w:rPr>
            </w:pPr>
            <w:r>
              <w:rPr>
                <w:rFonts w:hint="eastAsia" w:ascii="宋体" w:hAnsi="宋体" w:cs="宋体"/>
                <w:b/>
                <w:bCs/>
                <w:kern w:val="0"/>
                <w:szCs w:val="21"/>
              </w:rPr>
              <w:t>序号</w:t>
            </w:r>
          </w:p>
        </w:tc>
        <w:tc>
          <w:tcPr>
            <w:tcW w:w="772" w:type="dxa"/>
            <w:vAlign w:val="center"/>
          </w:tcPr>
          <w:p w14:paraId="318808DA">
            <w:pPr>
              <w:spacing w:line="360" w:lineRule="auto"/>
              <w:jc w:val="center"/>
              <w:rPr>
                <w:rFonts w:hint="eastAsia" w:ascii="宋体" w:hAnsi="宋体" w:cs="宋体" w:eastAsiaTheme="minorEastAsia"/>
                <w:b/>
                <w:bCs/>
                <w:kern w:val="0"/>
                <w:szCs w:val="21"/>
                <w:lang w:val="en-US" w:eastAsia="zh-CN"/>
              </w:rPr>
            </w:pPr>
            <w:r>
              <w:rPr>
                <w:rFonts w:hint="eastAsia" w:ascii="宋体" w:hAnsi="宋体" w:cs="宋体"/>
                <w:b/>
                <w:bCs/>
                <w:kern w:val="0"/>
                <w:szCs w:val="21"/>
              </w:rPr>
              <w:t>评分项</w:t>
            </w:r>
            <w:r>
              <w:rPr>
                <w:rFonts w:hint="eastAsia" w:ascii="宋体" w:hAnsi="宋体" w:cs="宋体"/>
                <w:b/>
                <w:bCs/>
                <w:kern w:val="0"/>
                <w:szCs w:val="21"/>
                <w:lang w:val="en-US" w:eastAsia="zh-CN"/>
              </w:rPr>
              <w:t>目</w:t>
            </w:r>
          </w:p>
        </w:tc>
        <w:tc>
          <w:tcPr>
            <w:tcW w:w="1484" w:type="dxa"/>
            <w:vAlign w:val="center"/>
          </w:tcPr>
          <w:p w14:paraId="4AC85EA6">
            <w:pPr>
              <w:spacing w:line="360" w:lineRule="auto"/>
              <w:jc w:val="center"/>
              <w:rPr>
                <w:rFonts w:hint="eastAsia" w:ascii="宋体" w:hAnsi="宋体" w:cs="宋体"/>
                <w:kern w:val="0"/>
                <w:szCs w:val="21"/>
              </w:rPr>
            </w:pPr>
            <w:r>
              <w:rPr>
                <w:rFonts w:hint="eastAsia" w:ascii="宋体" w:hAnsi="宋体" w:cs="宋体"/>
                <w:b/>
                <w:bCs/>
                <w:kern w:val="0"/>
                <w:szCs w:val="21"/>
              </w:rPr>
              <w:t>评审项目</w:t>
            </w:r>
          </w:p>
        </w:tc>
        <w:tc>
          <w:tcPr>
            <w:tcW w:w="786" w:type="dxa"/>
            <w:vAlign w:val="center"/>
          </w:tcPr>
          <w:p w14:paraId="03E3DCC7">
            <w:pPr>
              <w:spacing w:line="360" w:lineRule="auto"/>
              <w:jc w:val="center"/>
              <w:rPr>
                <w:rFonts w:hint="eastAsia" w:ascii="宋体" w:hAnsi="宋体" w:cs="宋体"/>
                <w:kern w:val="0"/>
                <w:szCs w:val="21"/>
              </w:rPr>
            </w:pPr>
            <w:r>
              <w:rPr>
                <w:rFonts w:hint="eastAsia" w:ascii="宋体" w:hAnsi="宋体" w:cs="宋体"/>
                <w:b/>
                <w:bCs/>
                <w:kern w:val="0"/>
                <w:szCs w:val="21"/>
              </w:rPr>
              <w:t>分值</w:t>
            </w:r>
          </w:p>
        </w:tc>
        <w:tc>
          <w:tcPr>
            <w:tcW w:w="6073" w:type="dxa"/>
            <w:vAlign w:val="center"/>
          </w:tcPr>
          <w:p w14:paraId="579962EF">
            <w:pPr>
              <w:spacing w:line="360" w:lineRule="auto"/>
              <w:jc w:val="center"/>
              <w:rPr>
                <w:rFonts w:hint="eastAsia" w:ascii="宋体" w:hAnsi="宋体" w:cs="宋体"/>
                <w:kern w:val="0"/>
                <w:szCs w:val="21"/>
              </w:rPr>
            </w:pPr>
            <w:r>
              <w:rPr>
                <w:rFonts w:hint="eastAsia" w:ascii="宋体" w:hAnsi="宋体" w:cs="宋体"/>
                <w:b/>
                <w:bCs/>
                <w:szCs w:val="21"/>
              </w:rPr>
              <w:t>评分细则</w:t>
            </w:r>
          </w:p>
        </w:tc>
      </w:tr>
      <w:tr w14:paraId="0E2F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82" w:type="dxa"/>
            <w:vMerge w:val="restart"/>
            <w:vAlign w:val="center"/>
          </w:tcPr>
          <w:p w14:paraId="56D26B32">
            <w:pPr>
              <w:spacing w:line="360" w:lineRule="auto"/>
              <w:jc w:val="center"/>
              <w:rPr>
                <w:rFonts w:hint="eastAsia" w:ascii="宋体" w:hAnsi="宋体" w:eastAsia="宋体" w:cs="宋体"/>
                <w:b/>
                <w:bCs/>
                <w:kern w:val="0"/>
                <w:szCs w:val="21"/>
              </w:rPr>
            </w:pPr>
            <w:r>
              <w:rPr>
                <w:rFonts w:hint="eastAsia" w:ascii="宋体" w:hAnsi="宋体" w:eastAsia="宋体" w:cs="宋体"/>
                <w:b/>
                <w:bCs/>
                <w:kern w:val="0"/>
                <w:szCs w:val="21"/>
              </w:rPr>
              <w:t>1</w:t>
            </w:r>
          </w:p>
        </w:tc>
        <w:tc>
          <w:tcPr>
            <w:tcW w:w="772" w:type="dxa"/>
            <w:vMerge w:val="restart"/>
            <w:vAlign w:val="center"/>
          </w:tcPr>
          <w:p w14:paraId="6167544C">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商务部分</w:t>
            </w:r>
          </w:p>
        </w:tc>
        <w:tc>
          <w:tcPr>
            <w:tcW w:w="1484" w:type="dxa"/>
            <w:vAlign w:val="center"/>
          </w:tcPr>
          <w:p w14:paraId="5419E0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投标</w:t>
            </w:r>
            <w:r>
              <w:rPr>
                <w:rFonts w:hint="eastAsia" w:ascii="宋体" w:hAnsi="宋体" w:eastAsia="宋体" w:cs="宋体"/>
                <w:kern w:val="0"/>
                <w:szCs w:val="21"/>
                <w:lang w:val="en-US" w:eastAsia="zh-CN"/>
              </w:rPr>
              <w:t>单位近三年同</w:t>
            </w:r>
            <w:r>
              <w:rPr>
                <w:rFonts w:hint="eastAsia" w:ascii="宋体" w:hAnsi="宋体" w:eastAsia="宋体" w:cs="宋体"/>
                <w:kern w:val="0"/>
                <w:szCs w:val="21"/>
              </w:rPr>
              <w:t>类项目情况</w:t>
            </w:r>
          </w:p>
        </w:tc>
        <w:tc>
          <w:tcPr>
            <w:tcW w:w="786" w:type="dxa"/>
            <w:vAlign w:val="center"/>
          </w:tcPr>
          <w:p w14:paraId="7FC534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15</w:t>
            </w:r>
            <w:r>
              <w:rPr>
                <w:rFonts w:hint="eastAsia" w:ascii="宋体" w:hAnsi="宋体" w:eastAsia="宋体" w:cs="宋体"/>
                <w:kern w:val="0"/>
                <w:szCs w:val="21"/>
              </w:rPr>
              <w:t>分</w:t>
            </w:r>
          </w:p>
        </w:tc>
        <w:tc>
          <w:tcPr>
            <w:tcW w:w="6073" w:type="dxa"/>
            <w:vAlign w:val="center"/>
          </w:tcPr>
          <w:p w14:paraId="4B8B95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0"/>
                <w:szCs w:val="21"/>
              </w:rPr>
            </w:pPr>
            <w:r>
              <w:rPr>
                <w:rFonts w:hint="eastAsia" w:ascii="宋体" w:hAnsi="宋体" w:eastAsia="宋体" w:cs="宋体"/>
                <w:kern w:val="0"/>
                <w:szCs w:val="21"/>
              </w:rPr>
              <w:t>提供</w:t>
            </w:r>
            <w:r>
              <w:rPr>
                <w:rFonts w:hint="eastAsia" w:ascii="宋体" w:hAnsi="宋体" w:eastAsia="宋体" w:cs="宋体"/>
                <w:kern w:val="0"/>
                <w:szCs w:val="21"/>
                <w:lang w:val="en-US" w:eastAsia="zh-CN"/>
              </w:rPr>
              <w:t>近三年同类项目</w:t>
            </w:r>
            <w:r>
              <w:rPr>
                <w:rFonts w:hint="eastAsia" w:ascii="宋体" w:hAnsi="宋体" w:eastAsia="宋体" w:cs="宋体"/>
                <w:kern w:val="0"/>
                <w:szCs w:val="21"/>
              </w:rPr>
              <w:t>建设</w:t>
            </w:r>
            <w:r>
              <w:rPr>
                <w:rFonts w:hint="eastAsia" w:ascii="宋体" w:hAnsi="宋体" w:eastAsia="宋体" w:cs="宋体"/>
                <w:kern w:val="0"/>
                <w:szCs w:val="21"/>
                <w:lang w:val="en-US" w:eastAsia="zh-CN"/>
              </w:rPr>
              <w:t>案例</w:t>
            </w:r>
            <w:r>
              <w:rPr>
                <w:rFonts w:hint="eastAsia" w:ascii="宋体" w:hAnsi="宋体" w:eastAsia="宋体" w:cs="宋体"/>
                <w:kern w:val="0"/>
                <w:szCs w:val="21"/>
              </w:rPr>
              <w:t>，满分为</w:t>
            </w:r>
            <w:r>
              <w:rPr>
                <w:rFonts w:hint="eastAsia" w:ascii="宋体" w:hAnsi="宋体" w:eastAsia="宋体" w:cs="宋体"/>
                <w:kern w:val="0"/>
                <w:szCs w:val="21"/>
                <w:lang w:val="en-US" w:eastAsia="zh-CN"/>
              </w:rPr>
              <w:t>15</w:t>
            </w:r>
            <w:r>
              <w:rPr>
                <w:rFonts w:hint="eastAsia" w:ascii="宋体" w:hAnsi="宋体" w:eastAsia="宋体" w:cs="宋体"/>
                <w:kern w:val="0"/>
                <w:szCs w:val="21"/>
              </w:rPr>
              <w:t>分（每提供1项得</w:t>
            </w:r>
            <w:r>
              <w:rPr>
                <w:rFonts w:hint="eastAsia" w:ascii="宋体" w:hAnsi="宋体" w:eastAsia="宋体" w:cs="宋体"/>
                <w:kern w:val="0"/>
                <w:szCs w:val="21"/>
                <w:lang w:val="en-US" w:eastAsia="zh-CN"/>
              </w:rPr>
              <w:t>5</w:t>
            </w:r>
            <w:r>
              <w:rPr>
                <w:rFonts w:hint="eastAsia" w:ascii="宋体" w:hAnsi="宋体" w:eastAsia="宋体" w:cs="宋体"/>
                <w:kern w:val="0"/>
                <w:szCs w:val="21"/>
              </w:rPr>
              <w:t>分</w:t>
            </w:r>
            <w:r>
              <w:rPr>
                <w:rFonts w:hint="eastAsia" w:ascii="宋体" w:hAnsi="宋体" w:eastAsia="宋体" w:cs="宋体"/>
                <w:kern w:val="0"/>
                <w:szCs w:val="21"/>
                <w:lang w:val="en-US" w:eastAsia="zh-CN"/>
              </w:rPr>
              <w:t>,不提供0分</w:t>
            </w:r>
            <w:r>
              <w:rPr>
                <w:rFonts w:hint="eastAsia" w:ascii="宋体" w:hAnsi="宋体" w:eastAsia="宋体" w:cs="宋体"/>
                <w:kern w:val="0"/>
                <w:szCs w:val="21"/>
              </w:rPr>
              <w:t>）。</w:t>
            </w:r>
          </w:p>
          <w:p w14:paraId="45028E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0"/>
                <w:szCs w:val="21"/>
              </w:rPr>
            </w:pPr>
            <w:r>
              <w:rPr>
                <w:rFonts w:hint="eastAsia" w:ascii="宋体" w:hAnsi="宋体" w:eastAsia="宋体" w:cs="宋体"/>
                <w:b/>
                <w:bCs/>
                <w:kern w:val="0"/>
                <w:szCs w:val="21"/>
              </w:rPr>
              <w:t>注：需提供合同复印件并加盖公章，否则不得分。</w:t>
            </w:r>
          </w:p>
        </w:tc>
      </w:tr>
      <w:tr w14:paraId="4D8D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82" w:type="dxa"/>
            <w:vMerge w:val="continue"/>
            <w:tcBorders/>
            <w:vAlign w:val="center"/>
          </w:tcPr>
          <w:p w14:paraId="56151DA0">
            <w:pPr>
              <w:spacing w:line="360" w:lineRule="auto"/>
              <w:jc w:val="center"/>
              <w:rPr>
                <w:rFonts w:hint="eastAsia" w:ascii="宋体" w:hAnsi="宋体" w:eastAsia="宋体" w:cs="宋体"/>
                <w:b/>
                <w:bCs/>
                <w:kern w:val="0"/>
                <w:szCs w:val="21"/>
              </w:rPr>
            </w:pPr>
          </w:p>
        </w:tc>
        <w:tc>
          <w:tcPr>
            <w:tcW w:w="772" w:type="dxa"/>
            <w:vMerge w:val="continue"/>
            <w:tcBorders/>
            <w:vAlign w:val="center"/>
          </w:tcPr>
          <w:p w14:paraId="031E6CA1">
            <w:pPr>
              <w:spacing w:line="360" w:lineRule="auto"/>
              <w:jc w:val="center"/>
              <w:rPr>
                <w:rFonts w:hint="eastAsia" w:ascii="宋体" w:hAnsi="宋体" w:eastAsia="宋体" w:cs="宋体"/>
                <w:kern w:val="0"/>
                <w:szCs w:val="21"/>
              </w:rPr>
            </w:pPr>
          </w:p>
        </w:tc>
        <w:tc>
          <w:tcPr>
            <w:tcW w:w="1484" w:type="dxa"/>
            <w:vAlign w:val="center"/>
          </w:tcPr>
          <w:p w14:paraId="413A06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售后质保承诺</w:t>
            </w:r>
          </w:p>
        </w:tc>
        <w:tc>
          <w:tcPr>
            <w:tcW w:w="786" w:type="dxa"/>
            <w:vAlign w:val="center"/>
          </w:tcPr>
          <w:p w14:paraId="6A1358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10分</w:t>
            </w:r>
          </w:p>
        </w:tc>
        <w:tc>
          <w:tcPr>
            <w:tcW w:w="6073" w:type="dxa"/>
            <w:vAlign w:val="center"/>
          </w:tcPr>
          <w:p w14:paraId="12A7E1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0"/>
                <w:szCs w:val="21"/>
                <w:lang w:val="en-US" w:eastAsia="zh-CN"/>
              </w:rPr>
            </w:pPr>
            <w:r>
              <w:rPr>
                <w:rFonts w:hint="eastAsia" w:ascii="宋体" w:hAnsi="宋体" w:eastAsia="宋体" w:cs="宋体"/>
                <w:kern w:val="0"/>
                <w:szCs w:val="21"/>
              </w:rPr>
              <w:t>承诺售后质保期为</w:t>
            </w:r>
            <w:r>
              <w:rPr>
                <w:rFonts w:hint="eastAsia" w:ascii="宋体" w:hAnsi="宋体" w:eastAsia="宋体" w:cs="宋体"/>
                <w:kern w:val="0"/>
                <w:szCs w:val="21"/>
                <w:lang w:val="en-US" w:eastAsia="zh-CN"/>
              </w:rPr>
              <w:t>2</w:t>
            </w:r>
            <w:r>
              <w:rPr>
                <w:rFonts w:hint="eastAsia" w:ascii="宋体" w:hAnsi="宋体" w:eastAsia="宋体" w:cs="宋体"/>
                <w:kern w:val="0"/>
                <w:szCs w:val="21"/>
              </w:rPr>
              <w:t>年</w:t>
            </w:r>
            <w:r>
              <w:rPr>
                <w:rFonts w:hint="eastAsia" w:ascii="宋体" w:hAnsi="宋体" w:eastAsia="宋体" w:cs="宋体"/>
                <w:kern w:val="0"/>
                <w:szCs w:val="21"/>
                <w:lang w:eastAsia="zh-CN"/>
              </w:rPr>
              <w:t>，</w:t>
            </w:r>
            <w:r>
              <w:rPr>
                <w:rFonts w:hint="eastAsia" w:ascii="宋体" w:hAnsi="宋体" w:eastAsia="宋体" w:cs="宋体"/>
                <w:kern w:val="0"/>
                <w:szCs w:val="21"/>
              </w:rPr>
              <w:t>得</w:t>
            </w:r>
            <w:r>
              <w:rPr>
                <w:rFonts w:hint="eastAsia" w:ascii="宋体" w:hAnsi="宋体" w:eastAsia="宋体" w:cs="宋体"/>
                <w:kern w:val="0"/>
                <w:szCs w:val="21"/>
                <w:lang w:val="en-US" w:eastAsia="zh-CN"/>
              </w:rPr>
              <w:t>5</w:t>
            </w:r>
            <w:r>
              <w:rPr>
                <w:rFonts w:hint="eastAsia" w:ascii="宋体" w:hAnsi="宋体" w:eastAsia="宋体" w:cs="宋体"/>
                <w:kern w:val="0"/>
                <w:szCs w:val="21"/>
              </w:rPr>
              <w:t>分</w:t>
            </w:r>
            <w:r>
              <w:rPr>
                <w:rFonts w:hint="eastAsia" w:ascii="宋体" w:hAnsi="宋体" w:eastAsia="宋体" w:cs="宋体"/>
                <w:kern w:val="0"/>
                <w:szCs w:val="21"/>
                <w:lang w:eastAsia="zh-CN"/>
              </w:rPr>
              <w:t>；</w:t>
            </w:r>
            <w:r>
              <w:rPr>
                <w:rFonts w:hint="eastAsia" w:ascii="宋体" w:hAnsi="宋体" w:eastAsia="宋体" w:cs="宋体"/>
                <w:kern w:val="0"/>
                <w:szCs w:val="21"/>
              </w:rPr>
              <w:t>承诺售后质保期为</w:t>
            </w:r>
            <w:r>
              <w:rPr>
                <w:rFonts w:hint="eastAsia" w:ascii="宋体" w:hAnsi="宋体" w:eastAsia="宋体" w:cs="宋体"/>
                <w:kern w:val="0"/>
                <w:szCs w:val="21"/>
                <w:lang w:val="en-US" w:eastAsia="zh-CN"/>
              </w:rPr>
              <w:t>3</w:t>
            </w:r>
            <w:r>
              <w:rPr>
                <w:rFonts w:hint="eastAsia" w:ascii="宋体" w:hAnsi="宋体" w:eastAsia="宋体" w:cs="宋体"/>
                <w:kern w:val="0"/>
                <w:szCs w:val="21"/>
              </w:rPr>
              <w:t>年及以上</w:t>
            </w:r>
            <w:r>
              <w:rPr>
                <w:rFonts w:hint="eastAsia" w:ascii="宋体" w:hAnsi="宋体" w:eastAsia="宋体" w:cs="宋体"/>
                <w:kern w:val="0"/>
                <w:szCs w:val="21"/>
                <w:lang w:val="en-US" w:eastAsia="zh-CN"/>
              </w:rPr>
              <w:t>得10</w:t>
            </w:r>
            <w:r>
              <w:rPr>
                <w:rFonts w:hint="eastAsia" w:ascii="宋体" w:hAnsi="宋体" w:eastAsia="宋体" w:cs="宋体"/>
                <w:kern w:val="0"/>
                <w:szCs w:val="21"/>
              </w:rPr>
              <w:t>分。</w:t>
            </w:r>
          </w:p>
        </w:tc>
      </w:tr>
      <w:tr w14:paraId="74E2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82" w:type="dxa"/>
            <w:vMerge w:val="continue"/>
            <w:tcBorders/>
            <w:vAlign w:val="center"/>
          </w:tcPr>
          <w:p w14:paraId="2A767F15">
            <w:pPr>
              <w:spacing w:line="360" w:lineRule="auto"/>
              <w:jc w:val="center"/>
              <w:rPr>
                <w:rFonts w:hint="eastAsia" w:ascii="宋体" w:hAnsi="宋体" w:eastAsia="宋体" w:cs="宋体"/>
                <w:b/>
                <w:bCs/>
                <w:kern w:val="0"/>
                <w:szCs w:val="21"/>
              </w:rPr>
            </w:pPr>
          </w:p>
        </w:tc>
        <w:tc>
          <w:tcPr>
            <w:tcW w:w="772" w:type="dxa"/>
            <w:vMerge w:val="continue"/>
            <w:tcBorders/>
            <w:vAlign w:val="center"/>
          </w:tcPr>
          <w:p w14:paraId="3D1053F5">
            <w:pPr>
              <w:spacing w:line="360" w:lineRule="auto"/>
              <w:jc w:val="center"/>
              <w:rPr>
                <w:rFonts w:hint="eastAsia" w:ascii="宋体" w:hAnsi="宋体" w:eastAsia="宋体" w:cs="宋体"/>
                <w:kern w:val="0"/>
                <w:szCs w:val="21"/>
              </w:rPr>
            </w:pPr>
          </w:p>
        </w:tc>
        <w:tc>
          <w:tcPr>
            <w:tcW w:w="1484" w:type="dxa"/>
            <w:vAlign w:val="center"/>
          </w:tcPr>
          <w:p w14:paraId="2A6DA2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项目团队情况</w:t>
            </w:r>
          </w:p>
        </w:tc>
        <w:tc>
          <w:tcPr>
            <w:tcW w:w="786" w:type="dxa"/>
            <w:vAlign w:val="center"/>
          </w:tcPr>
          <w:p w14:paraId="4555AC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10分</w:t>
            </w:r>
          </w:p>
        </w:tc>
        <w:tc>
          <w:tcPr>
            <w:tcW w:w="6073" w:type="dxa"/>
            <w:vAlign w:val="center"/>
          </w:tcPr>
          <w:p w14:paraId="1BBE4B10">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为本项目配备具有电工上岗证</w:t>
            </w:r>
            <w:bookmarkStart w:id="0" w:name="_GoBack"/>
            <w:bookmarkEnd w:id="0"/>
            <w:r>
              <w:rPr>
                <w:rFonts w:hint="eastAsia" w:ascii="宋体" w:hAnsi="宋体" w:eastAsia="宋体" w:cs="宋体"/>
                <w:kern w:val="0"/>
                <w:szCs w:val="21"/>
                <w:highlight w:val="none"/>
                <w:lang w:val="en-US" w:eastAsia="zh-CN"/>
              </w:rPr>
              <w:t>的成员，得4分；</w:t>
            </w:r>
          </w:p>
          <w:p w14:paraId="4006CD8B">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为本项目配备具有电工、钳工高级工及以上职业资格成员或相关专业工程师相关成员，配备以上任意一项，得3分，</w:t>
            </w:r>
            <w:r>
              <w:rPr>
                <w:rFonts w:hint="eastAsia" w:ascii="宋体" w:hAnsi="宋体" w:eastAsia="宋体" w:cs="宋体"/>
                <w:kern w:val="0"/>
                <w:szCs w:val="21"/>
                <w:highlight w:val="none"/>
              </w:rPr>
              <w:t>满分为</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分</w:t>
            </w:r>
            <w:r>
              <w:rPr>
                <w:rFonts w:hint="eastAsia" w:ascii="宋体" w:hAnsi="宋体" w:eastAsia="宋体" w:cs="宋体"/>
                <w:kern w:val="0"/>
                <w:szCs w:val="21"/>
                <w:highlight w:val="none"/>
                <w:lang w:val="en-US" w:eastAsia="zh-CN"/>
              </w:rPr>
              <w:t>；</w:t>
            </w:r>
          </w:p>
          <w:p w14:paraId="132A6E39">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为本项目配备具有室内设计高级工及以上职业资格成员或相关专业工程师成员，配备以上任意一项，得3分，</w:t>
            </w:r>
            <w:r>
              <w:rPr>
                <w:rFonts w:hint="eastAsia" w:ascii="宋体" w:hAnsi="宋体" w:eastAsia="宋体" w:cs="宋体"/>
                <w:kern w:val="0"/>
                <w:szCs w:val="21"/>
                <w:highlight w:val="none"/>
              </w:rPr>
              <w:t>满分为</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分</w:t>
            </w:r>
            <w:r>
              <w:rPr>
                <w:rFonts w:hint="eastAsia" w:ascii="宋体" w:hAnsi="宋体" w:eastAsia="宋体" w:cs="宋体"/>
                <w:kern w:val="0"/>
                <w:szCs w:val="21"/>
                <w:highlight w:val="none"/>
                <w:lang w:eastAsia="zh-CN"/>
              </w:rPr>
              <w:t>。</w:t>
            </w:r>
          </w:p>
          <w:p w14:paraId="6DAFEDE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b/>
                <w:bCs/>
                <w:kern w:val="0"/>
                <w:szCs w:val="21"/>
                <w:highlight w:val="none"/>
                <w:lang w:val="en-US" w:eastAsia="zh-CN"/>
              </w:rPr>
              <w:t>注：以上证书需在有效期内，且需提供该成员在本单位缴纳的近 3个月的社保证明（2024年6月至今）。</w:t>
            </w:r>
          </w:p>
        </w:tc>
      </w:tr>
      <w:tr w14:paraId="5D21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82" w:type="dxa"/>
            <w:vMerge w:val="continue"/>
            <w:tcBorders/>
            <w:vAlign w:val="center"/>
          </w:tcPr>
          <w:p w14:paraId="1E3544AF">
            <w:pPr>
              <w:spacing w:line="360" w:lineRule="auto"/>
              <w:jc w:val="center"/>
              <w:rPr>
                <w:rFonts w:hint="eastAsia" w:ascii="宋体" w:hAnsi="宋体" w:eastAsia="宋体" w:cs="宋体"/>
                <w:b/>
                <w:bCs/>
                <w:kern w:val="0"/>
                <w:szCs w:val="21"/>
                <w:lang w:val="en-US" w:eastAsia="zh-CN"/>
              </w:rPr>
            </w:pPr>
          </w:p>
        </w:tc>
        <w:tc>
          <w:tcPr>
            <w:tcW w:w="772" w:type="dxa"/>
            <w:vMerge w:val="continue"/>
            <w:tcBorders/>
            <w:vAlign w:val="center"/>
          </w:tcPr>
          <w:p w14:paraId="7D4A455D">
            <w:pPr>
              <w:spacing w:line="360" w:lineRule="auto"/>
              <w:jc w:val="center"/>
              <w:rPr>
                <w:rFonts w:hint="eastAsia" w:ascii="宋体" w:hAnsi="宋体" w:eastAsia="宋体" w:cs="宋体"/>
                <w:kern w:val="0"/>
                <w:szCs w:val="21"/>
                <w:lang w:val="en-US" w:eastAsia="zh-CN"/>
              </w:rPr>
            </w:pPr>
          </w:p>
        </w:tc>
        <w:tc>
          <w:tcPr>
            <w:tcW w:w="1484" w:type="dxa"/>
            <w:shd w:val="clear" w:color="auto" w:fill="auto"/>
            <w:vAlign w:val="center"/>
          </w:tcPr>
          <w:p w14:paraId="6C0C7D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整体资料</w:t>
            </w:r>
          </w:p>
        </w:tc>
        <w:tc>
          <w:tcPr>
            <w:tcW w:w="786" w:type="dxa"/>
            <w:shd w:val="clear" w:color="auto" w:fill="auto"/>
            <w:vAlign w:val="center"/>
          </w:tcPr>
          <w:p w14:paraId="7C8CE6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w:t>
            </w:r>
            <w:r>
              <w:rPr>
                <w:rFonts w:hint="eastAsia" w:ascii="宋体" w:hAnsi="宋体" w:eastAsia="宋体" w:cs="宋体"/>
                <w:kern w:val="0"/>
                <w:szCs w:val="21"/>
                <w:highlight w:val="none"/>
                <w:lang w:val="en-US" w:eastAsia="zh-CN"/>
              </w:rPr>
              <w:t>分</w:t>
            </w:r>
          </w:p>
        </w:tc>
        <w:tc>
          <w:tcPr>
            <w:tcW w:w="6073" w:type="dxa"/>
            <w:shd w:val="clear" w:color="auto" w:fill="auto"/>
            <w:vAlign w:val="center"/>
          </w:tcPr>
          <w:p w14:paraId="69E92EF2">
            <w:pPr>
              <w:adjustRightInd w:val="0"/>
              <w:snapToGrid w:val="0"/>
              <w:jc w:val="both"/>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响应文件制作规范，排版整洁、美观，无乱码、无错别字、错位或格式不一致的情况。非常符合得5分，比较符合得3分，一般符合得2分，不符合得0分。</w:t>
            </w:r>
          </w:p>
        </w:tc>
      </w:tr>
      <w:tr w14:paraId="40B4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82" w:type="dxa"/>
            <w:vAlign w:val="center"/>
          </w:tcPr>
          <w:p w14:paraId="1A6C0944">
            <w:pPr>
              <w:spacing w:line="360" w:lineRule="auto"/>
              <w:jc w:val="center"/>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2</w:t>
            </w:r>
          </w:p>
        </w:tc>
        <w:tc>
          <w:tcPr>
            <w:tcW w:w="772" w:type="dxa"/>
            <w:vAlign w:val="center"/>
          </w:tcPr>
          <w:p w14:paraId="2B9D9CCB">
            <w:pPr>
              <w:spacing w:line="36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技术部分</w:t>
            </w:r>
          </w:p>
        </w:tc>
        <w:tc>
          <w:tcPr>
            <w:tcW w:w="1484" w:type="dxa"/>
            <w:vAlign w:val="center"/>
          </w:tcPr>
          <w:p w14:paraId="341414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偏离表情况</w:t>
            </w:r>
          </w:p>
        </w:tc>
        <w:tc>
          <w:tcPr>
            <w:tcW w:w="786" w:type="dxa"/>
            <w:vAlign w:val="center"/>
          </w:tcPr>
          <w:p w14:paraId="31A39C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10分</w:t>
            </w:r>
          </w:p>
        </w:tc>
        <w:tc>
          <w:tcPr>
            <w:tcW w:w="6073" w:type="dxa"/>
            <w:vAlign w:val="center"/>
          </w:tcPr>
          <w:p w14:paraId="4C750B2A">
            <w:pPr>
              <w:adjustRightInd w:val="0"/>
              <w:snapToGrid w:val="0"/>
              <w:jc w:val="both"/>
              <w:rPr>
                <w:rFonts w:hint="eastAsia" w:ascii="宋体" w:hAnsi="宋体" w:eastAsia="宋体" w:cs="宋体"/>
                <w:kern w:val="0"/>
                <w:szCs w:val="21"/>
              </w:rPr>
            </w:pPr>
            <w:r>
              <w:rPr>
                <w:rFonts w:hint="eastAsia" w:ascii="宋体" w:hAnsi="宋体" w:eastAsia="宋体" w:cs="宋体"/>
                <w:kern w:val="0"/>
                <w:szCs w:val="21"/>
              </w:rPr>
              <w:t>偏离</w:t>
            </w:r>
            <w:r>
              <w:rPr>
                <w:rFonts w:hint="eastAsia" w:ascii="宋体" w:hAnsi="宋体" w:eastAsia="宋体" w:cs="宋体"/>
                <w:kern w:val="0"/>
                <w:szCs w:val="21"/>
                <w:lang w:val="en-US" w:eastAsia="zh-CN"/>
              </w:rPr>
              <w:t>表</w:t>
            </w:r>
            <w:r>
              <w:rPr>
                <w:rFonts w:hint="eastAsia" w:ascii="宋体" w:hAnsi="宋体" w:eastAsia="宋体" w:cs="宋体"/>
                <w:kern w:val="0"/>
                <w:szCs w:val="21"/>
              </w:rPr>
              <w:t>情况</w:t>
            </w:r>
            <w:r>
              <w:rPr>
                <w:rFonts w:hint="eastAsia" w:ascii="宋体" w:hAnsi="宋体" w:eastAsia="宋体" w:cs="宋体"/>
                <w:kern w:val="0"/>
                <w:szCs w:val="21"/>
                <w:lang w:val="en-US" w:eastAsia="zh-CN"/>
              </w:rPr>
              <w:t>为</w:t>
            </w:r>
            <w:r>
              <w:rPr>
                <w:rFonts w:hint="eastAsia" w:ascii="宋体" w:hAnsi="宋体" w:eastAsia="宋体" w:cs="宋体"/>
                <w:kern w:val="0"/>
                <w:szCs w:val="21"/>
              </w:rPr>
              <w:t>无偏离</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得5分；偏离表情况有3项及以上为正偏离，得10分。</w:t>
            </w:r>
          </w:p>
        </w:tc>
      </w:tr>
      <w:tr w14:paraId="36A0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82" w:type="dxa"/>
            <w:vAlign w:val="center"/>
          </w:tcPr>
          <w:p w14:paraId="361AF1E7">
            <w:pPr>
              <w:spacing w:line="360" w:lineRule="auto"/>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3</w:t>
            </w:r>
          </w:p>
        </w:tc>
        <w:tc>
          <w:tcPr>
            <w:tcW w:w="772" w:type="dxa"/>
            <w:vAlign w:val="center"/>
          </w:tcPr>
          <w:p w14:paraId="42BEF22D">
            <w:pPr>
              <w:spacing w:line="360" w:lineRule="auto"/>
              <w:jc w:val="center"/>
              <w:rPr>
                <w:rFonts w:hint="eastAsia" w:ascii="宋体" w:hAnsi="宋体" w:eastAsia="宋体" w:cs="宋体"/>
                <w:kern w:val="0"/>
                <w:szCs w:val="21"/>
              </w:rPr>
            </w:pPr>
            <w:r>
              <w:rPr>
                <w:rFonts w:hint="eastAsia" w:ascii="宋体" w:hAnsi="宋体" w:eastAsia="宋体" w:cs="宋体"/>
                <w:kern w:val="0"/>
                <w:szCs w:val="21"/>
              </w:rPr>
              <w:t>价格部分</w:t>
            </w:r>
          </w:p>
        </w:tc>
        <w:tc>
          <w:tcPr>
            <w:tcW w:w="1484" w:type="dxa"/>
            <w:vAlign w:val="center"/>
          </w:tcPr>
          <w:p w14:paraId="325D78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价格</w:t>
            </w:r>
          </w:p>
        </w:tc>
        <w:tc>
          <w:tcPr>
            <w:tcW w:w="786" w:type="dxa"/>
            <w:vAlign w:val="center"/>
          </w:tcPr>
          <w:p w14:paraId="46D9EE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50分</w:t>
            </w:r>
          </w:p>
        </w:tc>
        <w:tc>
          <w:tcPr>
            <w:tcW w:w="6073" w:type="dxa"/>
            <w:vAlign w:val="center"/>
          </w:tcPr>
          <w:p w14:paraId="319831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0"/>
                <w:szCs w:val="21"/>
              </w:rPr>
            </w:pPr>
            <w:r>
              <w:rPr>
                <w:rFonts w:hint="eastAsia" w:ascii="宋体" w:hAnsi="宋体" w:eastAsia="宋体" w:cs="宋体"/>
                <w:kern w:val="0"/>
                <w:szCs w:val="21"/>
              </w:rPr>
              <w:t>价格分计算方法：满足</w:t>
            </w:r>
            <w:r>
              <w:rPr>
                <w:rFonts w:hint="eastAsia" w:ascii="宋体" w:hAnsi="宋体" w:eastAsia="宋体" w:cs="宋体"/>
                <w:kern w:val="0"/>
                <w:szCs w:val="21"/>
                <w:lang w:val="en-US" w:eastAsia="zh-CN"/>
              </w:rPr>
              <w:t>投标</w:t>
            </w:r>
            <w:r>
              <w:rPr>
                <w:rFonts w:hint="eastAsia" w:ascii="宋体" w:hAnsi="宋体" w:eastAsia="宋体" w:cs="宋体"/>
                <w:kern w:val="0"/>
                <w:szCs w:val="21"/>
              </w:rPr>
              <w:t>文件要求且投标价格最低的投标报价为评标基准价，其价格分为满分；其他投标人的价格分统一按照下列公式计算：投标报价得分=(评标基准价／投标报价)×（价格权重50%）×100。</w:t>
            </w:r>
          </w:p>
        </w:tc>
      </w:tr>
    </w:tbl>
    <w:p w14:paraId="432C2ED4"/>
    <w:sectPr>
      <w:pgSz w:w="11906" w:h="16838"/>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5D488"/>
    <w:multiLevelType w:val="singleLevel"/>
    <w:tmpl w:val="6275D4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MmQ0NzE4NWMzYTViMmQwNmJlYzc5ZjcxZWEwNmUifQ=="/>
  </w:docVars>
  <w:rsids>
    <w:rsidRoot w:val="290D2FA3"/>
    <w:rsid w:val="00505F0D"/>
    <w:rsid w:val="005D77CF"/>
    <w:rsid w:val="0073134A"/>
    <w:rsid w:val="007423D4"/>
    <w:rsid w:val="008063A5"/>
    <w:rsid w:val="008070C4"/>
    <w:rsid w:val="00896E9B"/>
    <w:rsid w:val="00A34192"/>
    <w:rsid w:val="00A41A85"/>
    <w:rsid w:val="00AC411D"/>
    <w:rsid w:val="00EF51D2"/>
    <w:rsid w:val="01CF0912"/>
    <w:rsid w:val="053B7608"/>
    <w:rsid w:val="119105B0"/>
    <w:rsid w:val="11F900C1"/>
    <w:rsid w:val="13CD38EC"/>
    <w:rsid w:val="164E7108"/>
    <w:rsid w:val="184D01DC"/>
    <w:rsid w:val="1BF95C69"/>
    <w:rsid w:val="1E1E3849"/>
    <w:rsid w:val="1E661B5D"/>
    <w:rsid w:val="1EB10DAC"/>
    <w:rsid w:val="1EF108E0"/>
    <w:rsid w:val="1F173FB6"/>
    <w:rsid w:val="202973A1"/>
    <w:rsid w:val="22030BA7"/>
    <w:rsid w:val="24C148B0"/>
    <w:rsid w:val="256E722D"/>
    <w:rsid w:val="290D2FA3"/>
    <w:rsid w:val="2CD07532"/>
    <w:rsid w:val="30CD44D8"/>
    <w:rsid w:val="3615084C"/>
    <w:rsid w:val="3C2C06D7"/>
    <w:rsid w:val="3C575DCE"/>
    <w:rsid w:val="3D4136DC"/>
    <w:rsid w:val="412878E3"/>
    <w:rsid w:val="44602A6B"/>
    <w:rsid w:val="44F7014F"/>
    <w:rsid w:val="46DD1730"/>
    <w:rsid w:val="46EB4A60"/>
    <w:rsid w:val="4947230A"/>
    <w:rsid w:val="49703731"/>
    <w:rsid w:val="4D6953E4"/>
    <w:rsid w:val="53D21830"/>
    <w:rsid w:val="55E069DD"/>
    <w:rsid w:val="599D00FA"/>
    <w:rsid w:val="60E5134B"/>
    <w:rsid w:val="623E3767"/>
    <w:rsid w:val="62953A31"/>
    <w:rsid w:val="63B845BD"/>
    <w:rsid w:val="64FD6B71"/>
    <w:rsid w:val="65703FE3"/>
    <w:rsid w:val="664803B2"/>
    <w:rsid w:val="678F1758"/>
    <w:rsid w:val="6845196A"/>
    <w:rsid w:val="6CDC3F7C"/>
    <w:rsid w:val="6FEF0BFC"/>
    <w:rsid w:val="75DC13BD"/>
    <w:rsid w:val="788A61AA"/>
    <w:rsid w:val="7D0B583E"/>
    <w:rsid w:val="7E1A5CA2"/>
    <w:rsid w:val="7E97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Body Text Indent 2"/>
    <w:basedOn w:val="1"/>
    <w:next w:val="1"/>
    <w:autoRedefine/>
    <w:qFormat/>
    <w:uiPriority w:val="0"/>
    <w:pPr>
      <w:snapToGrid w:val="0"/>
      <w:spacing w:line="360" w:lineRule="auto"/>
      <w:ind w:left="840" w:leftChars="400"/>
    </w:p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列出段落1"/>
    <w:basedOn w:val="1"/>
    <w:autoRedefine/>
    <w:qFormat/>
    <w:uiPriority w:val="99"/>
    <w:pPr>
      <w:ind w:firstLine="420" w:firstLineChars="200"/>
    </w:pPr>
    <w:rPr>
      <w:rFonts w:eastAsia="宋体"/>
      <w:szCs w:val="21"/>
    </w:rPr>
  </w:style>
  <w:style w:type="paragraph" w:styleId="11">
    <w:name w:val="List Paragraph"/>
    <w:basedOn w:val="1"/>
    <w:autoRedefine/>
    <w:qFormat/>
    <w:uiPriority w:val="34"/>
    <w:pPr>
      <w:ind w:firstLine="420" w:firstLineChars="200"/>
    </w:pPr>
  </w:style>
  <w:style w:type="character" w:customStyle="1" w:styleId="12">
    <w:name w:val="页眉 字符"/>
    <w:basedOn w:val="8"/>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649</Words>
  <Characters>672</Characters>
  <Lines>1</Lines>
  <Paragraphs>1</Paragraphs>
  <TotalTime>0</TotalTime>
  <ScaleCrop>false</ScaleCrop>
  <LinksUpToDate>false</LinksUpToDate>
  <CharactersWithSpaces>673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2024-04-03T07:06:00Z</dcterms:created>
  <dc:creator>~十一~</dc:creator>
  <cp:lastModifiedBy>做自动化的吴先生</cp:lastModifiedBy>
  <cp:lastPrinted>2024-06-26T01:26:00Z</cp:lastPrinted>
  <dcterms:modified xsi:type="dcterms:W3CDTF">2024-08-29T00:50:36Z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89A6C5D1FAD04E7992DCE728CC4E56B1_13</vt:lpwstr>
  </property>
</Properties>
</file>