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333333"/>
          <w:kern w:val="0"/>
          <w:sz w:val="30"/>
          <w:szCs w:val="30"/>
          <w:shd w:val="clear" w:color="auto" w:fill="FFFFFF"/>
        </w:rPr>
      </w:pPr>
    </w:p>
    <w:p>
      <w:pPr>
        <w:jc w:val="center"/>
        <w:rPr>
          <w:rFonts w:ascii="黑体" w:hAnsi="黑体" w:eastAsia="黑体"/>
          <w:b/>
          <w:sz w:val="36"/>
          <w:szCs w:val="36"/>
        </w:rPr>
      </w:pPr>
      <w:r>
        <w:rPr>
          <w:rFonts w:hint="eastAsia" w:ascii="黑体" w:hAnsi="黑体" w:eastAsia="黑体"/>
          <w:b/>
          <w:sz w:val="36"/>
          <w:szCs w:val="36"/>
        </w:rPr>
        <w:t>江门市技师学院</w:t>
      </w:r>
    </w:p>
    <w:p>
      <w:pPr>
        <w:jc w:val="center"/>
        <w:rPr>
          <w:rFonts w:ascii="黑体" w:hAnsi="黑体" w:eastAsia="黑体"/>
          <w:b/>
          <w:sz w:val="36"/>
          <w:szCs w:val="36"/>
        </w:rPr>
      </w:pPr>
      <w:r>
        <w:rPr>
          <w:rFonts w:hint="eastAsia" w:ascii="黑体" w:hAnsi="黑体" w:eastAsia="黑体"/>
          <w:b/>
          <w:sz w:val="36"/>
          <w:szCs w:val="36"/>
        </w:rPr>
        <w:t>广东省劳模和工匠人才创新工作室建设项目</w:t>
      </w:r>
    </w:p>
    <w:p>
      <w:pPr>
        <w:jc w:val="center"/>
        <w:rPr>
          <w:rFonts w:ascii="黑体" w:hAnsi="黑体" w:eastAsia="黑体"/>
          <w:b/>
          <w:sz w:val="36"/>
          <w:szCs w:val="36"/>
        </w:rPr>
      </w:pPr>
      <w:r>
        <w:rPr>
          <w:rFonts w:hint="eastAsia" w:ascii="黑体" w:hAnsi="黑体" w:eastAsia="黑体"/>
          <w:b/>
          <w:sz w:val="36"/>
          <w:szCs w:val="36"/>
        </w:rPr>
        <w:t>评分标准</w:t>
      </w:r>
    </w:p>
    <w:p>
      <w:pPr>
        <w:pStyle w:val="10"/>
        <w:wordWrap w:val="0"/>
        <w:spacing w:line="480" w:lineRule="exact"/>
        <w:ind w:firstLine="0" w:firstLineChars="0"/>
        <w:rPr>
          <w:rFonts w:ascii="宋体" w:hAnsi="宋体" w:cs="宋体"/>
          <w:b/>
          <w:bCs/>
          <w:sz w:val="24"/>
          <w:szCs w:val="24"/>
        </w:rPr>
      </w:pPr>
      <w:r>
        <w:rPr>
          <w:rFonts w:hint="eastAsia" w:ascii="宋体" w:hAnsi="宋体" w:cs="宋体"/>
          <w:b/>
          <w:bCs/>
          <w:sz w:val="24"/>
          <w:szCs w:val="24"/>
        </w:rPr>
        <w:t>一、评审方法</w:t>
      </w:r>
    </w:p>
    <w:p>
      <w:pPr>
        <w:pStyle w:val="2"/>
        <w:spacing w:line="480" w:lineRule="exact"/>
        <w:ind w:firstLine="420" w:firstLineChars="200"/>
        <w:jc w:val="left"/>
        <w:rPr>
          <w:rFonts w:hAnsi="宋体" w:cs="宋体"/>
          <w:sz w:val="21"/>
          <w:szCs w:val="21"/>
        </w:rPr>
      </w:pPr>
      <w:r>
        <w:rPr>
          <w:rFonts w:hint="eastAsia" w:hAnsi="宋体" w:cs="宋体"/>
          <w:sz w:val="21"/>
          <w:szCs w:val="21"/>
        </w:rPr>
        <w:t>1.本次磋商采用综合评分法，是指响应文件满足采购文件全部实质性要求且按评审因素的量化指标评审得分最高的供应商为成交候选供应商的评审方法。</w:t>
      </w:r>
    </w:p>
    <w:p>
      <w:pPr>
        <w:pStyle w:val="2"/>
        <w:spacing w:line="480" w:lineRule="exact"/>
        <w:ind w:firstLine="420" w:firstLineChars="200"/>
        <w:jc w:val="left"/>
        <w:rPr>
          <w:rFonts w:hAnsi="宋体" w:cs="宋体"/>
          <w:sz w:val="21"/>
          <w:szCs w:val="21"/>
        </w:rPr>
      </w:pPr>
      <w:r>
        <w:rPr>
          <w:rFonts w:hint="eastAsia" w:hAnsi="宋体" w:cs="宋体"/>
          <w:sz w:val="21"/>
          <w:szCs w:val="21"/>
        </w:rPr>
        <w:t>2.每一供应商的最终得分为所有评委给其评分的算术平均值。各项评分均保留两位小数。</w:t>
      </w:r>
    </w:p>
    <w:p>
      <w:pPr>
        <w:pStyle w:val="10"/>
        <w:wordWrap w:val="0"/>
        <w:spacing w:line="480" w:lineRule="exact"/>
        <w:ind w:firstLine="0" w:firstLineChars="0"/>
        <w:rPr>
          <w:rFonts w:ascii="宋体" w:hAnsi="宋体" w:cs="宋体"/>
          <w:b/>
          <w:bCs/>
          <w:sz w:val="24"/>
          <w:szCs w:val="24"/>
        </w:rPr>
      </w:pPr>
      <w:r>
        <w:rPr>
          <w:rFonts w:hint="eastAsia" w:ascii="宋体" w:hAnsi="宋体" w:cs="宋体"/>
          <w:b/>
          <w:bCs/>
          <w:sz w:val="24"/>
          <w:szCs w:val="24"/>
        </w:rPr>
        <w:t>二、评分因素</w:t>
      </w:r>
    </w:p>
    <w:tbl>
      <w:tblPr>
        <w:tblStyle w:val="6"/>
        <w:tblW w:w="45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32"/>
        <w:gridCol w:w="2023"/>
        <w:gridCol w:w="2222"/>
        <w:gridCol w:w="2059"/>
        <w:gridCol w:w="15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74" w:type="pct"/>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rPr>
            </w:pPr>
            <w:r>
              <w:rPr>
                <w:rFonts w:hint="eastAsia" w:ascii="宋体" w:hAnsi="宋体" w:cs="宋体"/>
                <w:b/>
                <w:bCs/>
              </w:rPr>
              <w:t>评分项目</w:t>
            </w:r>
          </w:p>
        </w:tc>
        <w:tc>
          <w:tcPr>
            <w:tcW w:w="1107" w:type="pct"/>
            <w:tcBorders>
              <w:right w:val="single" w:color="auto"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rPr>
            </w:pPr>
            <w:r>
              <w:rPr>
                <w:rFonts w:hint="eastAsia" w:ascii="宋体" w:hAnsi="宋体" w:cs="宋体"/>
                <w:b/>
                <w:bCs/>
              </w:rPr>
              <w:t>资质</w:t>
            </w:r>
          </w:p>
        </w:tc>
        <w:tc>
          <w:tcPr>
            <w:tcW w:w="1216" w:type="pct"/>
            <w:tcBorders>
              <w:left w:val="single" w:color="auto" w:sz="4" w:space="0"/>
            </w:tcBorders>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rPr>
            </w:pPr>
            <w:r>
              <w:rPr>
                <w:rFonts w:hint="eastAsia" w:ascii="宋体" w:hAnsi="宋体" w:cs="宋体"/>
                <w:b/>
                <w:bCs/>
              </w:rPr>
              <w:t>商务</w:t>
            </w:r>
          </w:p>
        </w:tc>
        <w:tc>
          <w:tcPr>
            <w:tcW w:w="1127" w:type="pct"/>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rPr>
            </w:pPr>
            <w:r>
              <w:rPr>
                <w:rFonts w:hint="eastAsia" w:ascii="宋体" w:hAnsi="宋体" w:cs="宋体"/>
                <w:b/>
                <w:bCs/>
              </w:rPr>
              <w:t>价格</w:t>
            </w:r>
          </w:p>
        </w:tc>
        <w:tc>
          <w:tcPr>
            <w:tcW w:w="873" w:type="pct"/>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bCs/>
              </w:rPr>
            </w:pPr>
            <w:r>
              <w:rPr>
                <w:rFonts w:hint="eastAsia" w:ascii="宋体" w:hAnsi="宋体" w:cs="宋体"/>
                <w:b/>
                <w:bCs/>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7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rPr>
            </w:pPr>
            <w:r>
              <w:rPr>
                <w:rFonts w:hint="eastAsia" w:ascii="宋体" w:hAnsi="宋体" w:cs="宋体"/>
              </w:rPr>
              <w:t>分值</w:t>
            </w:r>
          </w:p>
        </w:tc>
        <w:tc>
          <w:tcPr>
            <w:tcW w:w="1107"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rPr>
            </w:pPr>
            <w:r>
              <w:rPr>
                <w:rFonts w:hint="eastAsia" w:ascii="宋体" w:hAnsi="宋体" w:cs="宋体"/>
                <w:lang w:val="en-US" w:eastAsia="zh-CN"/>
              </w:rPr>
              <w:t>30</w:t>
            </w:r>
            <w:r>
              <w:rPr>
                <w:rFonts w:hint="eastAsia" w:ascii="宋体" w:hAnsi="宋体" w:cs="宋体"/>
              </w:rPr>
              <w:t>分</w:t>
            </w:r>
          </w:p>
        </w:tc>
        <w:tc>
          <w:tcPr>
            <w:tcW w:w="1216"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rPr>
            </w:pPr>
            <w:r>
              <w:rPr>
                <w:rFonts w:hint="eastAsia" w:ascii="宋体" w:hAnsi="宋体" w:cs="宋体"/>
                <w:lang w:val="en-US" w:eastAsia="zh-CN"/>
              </w:rPr>
              <w:t>20</w:t>
            </w:r>
            <w:r>
              <w:rPr>
                <w:rFonts w:hint="eastAsia" w:ascii="宋体" w:hAnsi="宋体" w:cs="宋体"/>
              </w:rPr>
              <w:t>分</w:t>
            </w:r>
          </w:p>
        </w:tc>
        <w:tc>
          <w:tcPr>
            <w:tcW w:w="11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rPr>
            </w:pPr>
            <w:r>
              <w:rPr>
                <w:rFonts w:hint="eastAsia" w:ascii="宋体" w:hAnsi="宋体" w:cs="宋体"/>
                <w:lang w:val="en-US" w:eastAsia="zh-CN"/>
              </w:rPr>
              <w:t>50</w:t>
            </w:r>
            <w:r>
              <w:rPr>
                <w:rFonts w:hint="eastAsia" w:ascii="宋体" w:hAnsi="宋体" w:cs="宋体"/>
              </w:rPr>
              <w:t>分</w:t>
            </w:r>
          </w:p>
        </w:tc>
        <w:tc>
          <w:tcPr>
            <w:tcW w:w="8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rPr>
            </w:pPr>
            <w:r>
              <w:rPr>
                <w:rFonts w:hint="eastAsia" w:ascii="宋体" w:hAnsi="宋体" w:cs="宋体"/>
              </w:rPr>
              <w:t>100分</w:t>
            </w:r>
          </w:p>
        </w:tc>
      </w:tr>
    </w:tbl>
    <w:p/>
    <w:tbl>
      <w:tblPr>
        <w:tblStyle w:val="6"/>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66"/>
        <w:gridCol w:w="1090"/>
        <w:gridCol w:w="786"/>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82" w:type="dxa"/>
            <w:vAlign w:val="center"/>
          </w:tcPr>
          <w:p>
            <w:pPr>
              <w:spacing w:line="360" w:lineRule="auto"/>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序号</w:t>
            </w:r>
          </w:p>
        </w:tc>
        <w:tc>
          <w:tcPr>
            <w:tcW w:w="1166" w:type="dxa"/>
            <w:vAlign w:val="center"/>
          </w:tcPr>
          <w:p>
            <w:pPr>
              <w:spacing w:line="360" w:lineRule="auto"/>
              <w:jc w:val="center"/>
              <w:rPr>
                <w:rFonts w:hint="eastAsia" w:ascii="宋体" w:hAnsi="宋体" w:cs="宋体"/>
                <w:b/>
                <w:bCs/>
                <w:kern w:val="0"/>
                <w:szCs w:val="21"/>
              </w:rPr>
            </w:pPr>
            <w:r>
              <w:rPr>
                <w:rFonts w:hint="eastAsia" w:ascii="宋体" w:hAnsi="宋体" w:cs="宋体"/>
                <w:b/>
                <w:bCs/>
                <w:kern w:val="0"/>
                <w:szCs w:val="21"/>
              </w:rPr>
              <w:t>评价分项</w:t>
            </w:r>
          </w:p>
        </w:tc>
        <w:tc>
          <w:tcPr>
            <w:tcW w:w="1090" w:type="dxa"/>
            <w:vAlign w:val="center"/>
          </w:tcPr>
          <w:p>
            <w:pPr>
              <w:spacing w:line="360" w:lineRule="auto"/>
              <w:jc w:val="center"/>
              <w:rPr>
                <w:rFonts w:ascii="宋体" w:hAnsi="宋体" w:cs="宋体"/>
                <w:kern w:val="0"/>
                <w:szCs w:val="21"/>
              </w:rPr>
            </w:pPr>
            <w:r>
              <w:rPr>
                <w:rFonts w:hint="eastAsia" w:ascii="宋体" w:hAnsi="宋体" w:cs="宋体"/>
                <w:b/>
                <w:bCs/>
                <w:kern w:val="0"/>
                <w:szCs w:val="21"/>
              </w:rPr>
              <w:t>评审项目</w:t>
            </w:r>
          </w:p>
        </w:tc>
        <w:tc>
          <w:tcPr>
            <w:tcW w:w="786" w:type="dxa"/>
            <w:vAlign w:val="center"/>
          </w:tcPr>
          <w:p>
            <w:pPr>
              <w:spacing w:line="360" w:lineRule="auto"/>
              <w:jc w:val="center"/>
              <w:rPr>
                <w:rFonts w:ascii="宋体" w:hAnsi="宋体" w:cs="宋体"/>
                <w:kern w:val="0"/>
                <w:szCs w:val="21"/>
              </w:rPr>
            </w:pPr>
            <w:r>
              <w:rPr>
                <w:rFonts w:hint="eastAsia" w:ascii="宋体" w:hAnsi="宋体" w:cs="宋体"/>
                <w:b/>
                <w:bCs/>
                <w:kern w:val="0"/>
                <w:szCs w:val="21"/>
              </w:rPr>
              <w:t>分值</w:t>
            </w:r>
          </w:p>
        </w:tc>
        <w:tc>
          <w:tcPr>
            <w:tcW w:w="6073" w:type="dxa"/>
            <w:vAlign w:val="center"/>
          </w:tcPr>
          <w:p>
            <w:pPr>
              <w:spacing w:line="360" w:lineRule="auto"/>
              <w:jc w:val="center"/>
              <w:rPr>
                <w:rFonts w:ascii="宋体" w:hAnsi="宋体" w:cs="宋体"/>
                <w:kern w:val="0"/>
                <w:szCs w:val="21"/>
              </w:rPr>
            </w:pPr>
            <w:r>
              <w:rPr>
                <w:rFonts w:hint="eastAsia" w:ascii="宋体" w:hAnsi="宋体" w:cs="宋体"/>
                <w:b/>
                <w:bCs/>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82" w:type="dxa"/>
            <w:vAlign w:val="center"/>
          </w:tcPr>
          <w:p>
            <w:pPr>
              <w:spacing w:line="360" w:lineRule="auto"/>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1</w:t>
            </w:r>
          </w:p>
        </w:tc>
        <w:tc>
          <w:tcPr>
            <w:tcW w:w="1166" w:type="dxa"/>
            <w:vAlign w:val="center"/>
          </w:tcPr>
          <w:p>
            <w:pPr>
              <w:spacing w:line="360" w:lineRule="auto"/>
              <w:jc w:val="center"/>
              <w:rPr>
                <w:rFonts w:hint="default" w:ascii="宋体" w:hAnsi="宋体" w:cs="宋体"/>
                <w:kern w:val="0"/>
                <w:szCs w:val="21"/>
                <w:lang w:val="en-US" w:eastAsia="zh-CN"/>
              </w:rPr>
            </w:pPr>
            <w:r>
              <w:rPr>
                <w:rFonts w:hint="eastAsia" w:ascii="宋体" w:hAnsi="宋体" w:cs="宋体"/>
                <w:kern w:val="0"/>
                <w:szCs w:val="21"/>
              </w:rPr>
              <w:t>资质部分</w:t>
            </w:r>
          </w:p>
        </w:tc>
        <w:tc>
          <w:tcPr>
            <w:tcW w:w="1090"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项目建设经验</w:t>
            </w:r>
          </w:p>
        </w:tc>
        <w:tc>
          <w:tcPr>
            <w:tcW w:w="786"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30分</w:t>
            </w:r>
          </w:p>
        </w:tc>
        <w:tc>
          <w:tcPr>
            <w:tcW w:w="6073" w:type="dxa"/>
            <w:vAlign w:val="center"/>
          </w:tcPr>
          <w:p>
            <w:pPr>
              <w:spacing w:line="360" w:lineRule="auto"/>
              <w:rPr>
                <w:rFonts w:hint="eastAsia" w:ascii="宋体" w:hAnsi="宋体" w:cs="宋体"/>
                <w:kern w:val="0"/>
                <w:szCs w:val="21"/>
              </w:rPr>
            </w:pPr>
            <w:r>
              <w:rPr>
                <w:rFonts w:hint="eastAsia" w:ascii="宋体" w:hAnsi="宋体" w:cs="宋体"/>
                <w:kern w:val="0"/>
                <w:szCs w:val="21"/>
              </w:rPr>
              <w:t>提供</w:t>
            </w:r>
            <w:r>
              <w:rPr>
                <w:rFonts w:hint="eastAsia" w:ascii="宋体" w:hAnsi="宋体" w:cs="宋体"/>
                <w:kern w:val="0"/>
                <w:szCs w:val="21"/>
                <w:lang w:val="en-US" w:eastAsia="zh-CN"/>
              </w:rPr>
              <w:t>室内设计相关</w:t>
            </w:r>
            <w:r>
              <w:rPr>
                <w:rFonts w:hint="eastAsia" w:ascii="宋体" w:hAnsi="宋体" w:cs="宋体"/>
                <w:kern w:val="0"/>
                <w:szCs w:val="21"/>
              </w:rPr>
              <w:t>建设项目</w:t>
            </w:r>
            <w:r>
              <w:rPr>
                <w:rFonts w:hint="eastAsia" w:ascii="宋体" w:hAnsi="宋体" w:cs="宋体"/>
                <w:kern w:val="0"/>
                <w:szCs w:val="21"/>
                <w:lang w:eastAsia="zh-CN"/>
              </w:rPr>
              <w:t>，</w:t>
            </w:r>
            <w:r>
              <w:rPr>
                <w:rFonts w:hint="eastAsia" w:ascii="宋体" w:hAnsi="宋体" w:cs="宋体"/>
                <w:kern w:val="0"/>
                <w:szCs w:val="21"/>
                <w:lang w:val="en-US" w:eastAsia="zh-CN"/>
              </w:rPr>
              <w:t>满分为30分</w:t>
            </w:r>
            <w:r>
              <w:rPr>
                <w:rFonts w:hint="eastAsia" w:ascii="宋体" w:hAnsi="宋体" w:cs="宋体"/>
                <w:kern w:val="0"/>
                <w:szCs w:val="21"/>
              </w:rPr>
              <w:t>（每提供1项得10分）</w:t>
            </w:r>
            <w:r>
              <w:rPr>
                <w:rFonts w:hint="eastAsia" w:ascii="宋体" w:hAnsi="宋体" w:cs="宋体"/>
                <w:kern w:val="0"/>
                <w:szCs w:val="21"/>
                <w:lang w:eastAsia="zh-CN"/>
              </w:rPr>
              <w:t>。</w:t>
            </w:r>
          </w:p>
          <w:p>
            <w:pPr>
              <w:spacing w:line="360" w:lineRule="auto"/>
              <w:rPr>
                <w:rFonts w:hint="eastAsia" w:ascii="宋体" w:hAnsi="宋体" w:cs="宋体"/>
                <w:kern w:val="0"/>
                <w:szCs w:val="21"/>
              </w:rPr>
            </w:pPr>
            <w:r>
              <w:rPr>
                <w:rFonts w:hint="eastAsia" w:ascii="宋体" w:hAnsi="宋体" w:cs="宋体"/>
                <w:b/>
                <w:bCs/>
                <w:kern w:val="0"/>
                <w:szCs w:val="21"/>
              </w:rPr>
              <w:t>注：需提供合同复印件并加盖公章，否则不得分。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82" w:type="dxa"/>
            <w:vAlign w:val="center"/>
          </w:tcPr>
          <w:p>
            <w:pPr>
              <w:spacing w:line="360" w:lineRule="auto"/>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2</w:t>
            </w:r>
          </w:p>
        </w:tc>
        <w:tc>
          <w:tcPr>
            <w:tcW w:w="1166"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商务部分</w:t>
            </w:r>
          </w:p>
        </w:tc>
        <w:tc>
          <w:tcPr>
            <w:tcW w:w="1090"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设计效果</w:t>
            </w:r>
          </w:p>
        </w:tc>
        <w:tc>
          <w:tcPr>
            <w:tcW w:w="786"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lang w:val="en-US" w:eastAsia="zh-CN"/>
              </w:rPr>
              <w:t>20</w:t>
            </w:r>
            <w:r>
              <w:rPr>
                <w:rFonts w:hint="eastAsia" w:ascii="宋体" w:hAnsi="宋体" w:cs="宋体"/>
                <w:kern w:val="0"/>
                <w:szCs w:val="21"/>
              </w:rPr>
              <w:t>分</w:t>
            </w:r>
          </w:p>
        </w:tc>
        <w:tc>
          <w:tcPr>
            <w:tcW w:w="6073" w:type="dxa"/>
            <w:vAlign w:val="center"/>
          </w:tcPr>
          <w:p>
            <w:pPr>
              <w:spacing w:line="360" w:lineRule="auto"/>
              <w:rPr>
                <w:rFonts w:hint="eastAsia" w:ascii="宋体" w:hAnsi="宋体" w:cs="宋体"/>
                <w:kern w:val="0"/>
                <w:szCs w:val="21"/>
                <w:lang w:eastAsia="zh-CN"/>
              </w:rPr>
            </w:pPr>
            <w:r>
              <w:rPr>
                <w:rFonts w:hint="eastAsia" w:ascii="宋体" w:hAnsi="宋体" w:cs="宋体"/>
                <w:kern w:val="0"/>
                <w:szCs w:val="21"/>
              </w:rPr>
              <w:t>1、有设计图，能全方位展示建设效果</w:t>
            </w:r>
            <w:r>
              <w:rPr>
                <w:rFonts w:hint="eastAsia" w:ascii="宋体" w:hAnsi="宋体" w:cs="宋体"/>
                <w:kern w:val="0"/>
                <w:szCs w:val="21"/>
                <w:lang w:eastAsia="zh-CN"/>
              </w:rPr>
              <w:t>，</w:t>
            </w:r>
            <w:r>
              <w:rPr>
                <w:rFonts w:hint="eastAsia" w:ascii="宋体" w:hAnsi="宋体" w:cs="宋体"/>
                <w:kern w:val="0"/>
                <w:szCs w:val="21"/>
              </w:rPr>
              <w:t>通过横向对比进行评分</w:t>
            </w:r>
            <w:r>
              <w:rPr>
                <w:rFonts w:hint="eastAsia" w:ascii="宋体" w:hAnsi="宋体" w:cs="宋体"/>
                <w:kern w:val="0"/>
                <w:szCs w:val="21"/>
                <w:lang w:eastAsia="zh-CN"/>
              </w:rPr>
              <w:t>，</w:t>
            </w:r>
            <w:r>
              <w:rPr>
                <w:rFonts w:hint="eastAsia" w:ascii="宋体" w:hAnsi="宋体" w:cs="宋体"/>
                <w:kern w:val="0"/>
                <w:szCs w:val="21"/>
                <w:lang w:val="en-US" w:eastAsia="zh-CN"/>
              </w:rPr>
              <w:t>满分为10分</w:t>
            </w:r>
            <w:r>
              <w:rPr>
                <w:rFonts w:hint="eastAsia" w:ascii="宋体" w:hAnsi="宋体" w:cs="宋体"/>
                <w:kern w:val="0"/>
                <w:szCs w:val="21"/>
                <w:lang w:eastAsia="zh-CN"/>
              </w:rPr>
              <w:t>（</w:t>
            </w:r>
            <w:r>
              <w:rPr>
                <w:rFonts w:hint="eastAsia" w:ascii="宋体" w:hAnsi="宋体" w:cs="宋体"/>
                <w:kern w:val="0"/>
                <w:szCs w:val="21"/>
              </w:rPr>
              <w:t>优</w:t>
            </w:r>
            <w:r>
              <w:rPr>
                <w:rFonts w:hint="eastAsia" w:ascii="宋体" w:hAnsi="宋体" w:cs="宋体"/>
                <w:kern w:val="0"/>
                <w:szCs w:val="21"/>
                <w:lang w:val="en-US" w:eastAsia="zh-CN"/>
              </w:rPr>
              <w:t>10</w:t>
            </w:r>
            <w:r>
              <w:rPr>
                <w:rFonts w:hint="eastAsia" w:ascii="宋体" w:hAnsi="宋体" w:cs="宋体"/>
                <w:kern w:val="0"/>
                <w:szCs w:val="21"/>
              </w:rPr>
              <w:t>分，良</w:t>
            </w:r>
            <w:r>
              <w:rPr>
                <w:rFonts w:hint="eastAsia" w:ascii="宋体" w:hAnsi="宋体" w:cs="宋体"/>
                <w:kern w:val="0"/>
                <w:szCs w:val="21"/>
                <w:lang w:val="en-US" w:eastAsia="zh-CN"/>
              </w:rPr>
              <w:t>7</w:t>
            </w:r>
            <w:r>
              <w:rPr>
                <w:rFonts w:hint="eastAsia" w:ascii="宋体" w:hAnsi="宋体" w:cs="宋体"/>
                <w:kern w:val="0"/>
                <w:szCs w:val="21"/>
              </w:rPr>
              <w:t>分，中</w:t>
            </w:r>
            <w:r>
              <w:rPr>
                <w:rFonts w:hint="eastAsia" w:ascii="宋体" w:hAnsi="宋体" w:cs="宋体"/>
                <w:kern w:val="0"/>
                <w:szCs w:val="21"/>
                <w:lang w:val="en-US" w:eastAsia="zh-CN"/>
              </w:rPr>
              <w:t>4</w:t>
            </w:r>
            <w:r>
              <w:rPr>
                <w:rFonts w:hint="eastAsia" w:ascii="宋体" w:hAnsi="宋体" w:cs="宋体"/>
                <w:kern w:val="0"/>
                <w:szCs w:val="21"/>
              </w:rPr>
              <w:t>分，差</w:t>
            </w:r>
            <w:r>
              <w:rPr>
                <w:rFonts w:hint="eastAsia" w:ascii="宋体" w:hAnsi="宋体" w:cs="宋体"/>
                <w:kern w:val="0"/>
                <w:szCs w:val="21"/>
                <w:lang w:val="en-US" w:eastAsia="zh-CN"/>
              </w:rPr>
              <w:t>0</w:t>
            </w:r>
            <w:r>
              <w:rPr>
                <w:rFonts w:hint="eastAsia" w:ascii="宋体" w:hAnsi="宋体" w:cs="宋体"/>
                <w:kern w:val="0"/>
                <w:szCs w:val="21"/>
              </w:rPr>
              <w:t>分</w:t>
            </w:r>
            <w:r>
              <w:rPr>
                <w:rFonts w:hint="eastAsia" w:ascii="宋体" w:hAnsi="宋体" w:cs="宋体"/>
                <w:kern w:val="0"/>
                <w:szCs w:val="21"/>
                <w:lang w:eastAsia="zh-CN"/>
              </w:rPr>
              <w:t>）。</w:t>
            </w:r>
          </w:p>
          <w:p>
            <w:pPr>
              <w:spacing w:line="360" w:lineRule="auto"/>
              <w:rPr>
                <w:rFonts w:hint="eastAsia" w:ascii="宋体" w:hAnsi="宋体" w:cs="宋体"/>
                <w:kern w:val="0"/>
                <w:szCs w:val="21"/>
              </w:rPr>
            </w:pPr>
            <w:r>
              <w:rPr>
                <w:rFonts w:hint="eastAsia" w:ascii="宋体" w:hAnsi="宋体" w:cs="宋体"/>
                <w:kern w:val="0"/>
                <w:szCs w:val="21"/>
              </w:rPr>
              <w:t>2、设计效果评分</w:t>
            </w:r>
            <w:r>
              <w:rPr>
                <w:rFonts w:hint="eastAsia" w:ascii="宋体" w:hAnsi="宋体" w:cs="宋体"/>
                <w:kern w:val="0"/>
                <w:szCs w:val="21"/>
                <w:lang w:eastAsia="zh-CN"/>
              </w:rPr>
              <w:t>，</w:t>
            </w:r>
            <w:r>
              <w:rPr>
                <w:rFonts w:hint="eastAsia" w:ascii="宋体" w:hAnsi="宋体" w:cs="宋体"/>
                <w:kern w:val="0"/>
                <w:szCs w:val="21"/>
              </w:rPr>
              <w:t>根据实际合理设计，并具有先进理念性</w:t>
            </w:r>
            <w:r>
              <w:rPr>
                <w:rFonts w:hint="eastAsia" w:ascii="宋体" w:hAnsi="宋体" w:cs="宋体"/>
                <w:kern w:val="0"/>
                <w:szCs w:val="21"/>
                <w:lang w:eastAsia="zh-CN"/>
              </w:rPr>
              <w:t>，</w:t>
            </w:r>
            <w:r>
              <w:rPr>
                <w:rFonts w:hint="eastAsia" w:ascii="宋体" w:hAnsi="宋体" w:cs="宋体"/>
                <w:kern w:val="0"/>
                <w:szCs w:val="21"/>
              </w:rPr>
              <w:t>通过横</w:t>
            </w:r>
            <w:bookmarkStart w:id="0" w:name="_GoBack"/>
            <w:bookmarkEnd w:id="0"/>
            <w:r>
              <w:rPr>
                <w:rFonts w:hint="eastAsia" w:ascii="宋体" w:hAnsi="宋体" w:cs="宋体"/>
                <w:kern w:val="0"/>
                <w:szCs w:val="21"/>
              </w:rPr>
              <w:t>向对比进行评分</w:t>
            </w:r>
            <w:r>
              <w:rPr>
                <w:rFonts w:hint="eastAsia" w:ascii="宋体" w:hAnsi="宋体" w:cs="宋体"/>
                <w:kern w:val="0"/>
                <w:szCs w:val="21"/>
                <w:lang w:eastAsia="zh-CN"/>
              </w:rPr>
              <w:t>，</w:t>
            </w:r>
            <w:r>
              <w:rPr>
                <w:rFonts w:hint="eastAsia" w:ascii="宋体" w:hAnsi="宋体" w:cs="宋体"/>
                <w:kern w:val="0"/>
                <w:szCs w:val="21"/>
                <w:lang w:val="en-US" w:eastAsia="zh-CN"/>
              </w:rPr>
              <w:t>满分为10分</w:t>
            </w:r>
            <w:r>
              <w:rPr>
                <w:rFonts w:hint="eastAsia" w:ascii="宋体" w:hAnsi="宋体" w:cs="宋体"/>
                <w:kern w:val="0"/>
                <w:szCs w:val="21"/>
                <w:lang w:eastAsia="zh-CN"/>
              </w:rPr>
              <w:t>（</w:t>
            </w:r>
            <w:r>
              <w:rPr>
                <w:rFonts w:hint="eastAsia" w:ascii="宋体" w:hAnsi="宋体" w:cs="宋体"/>
                <w:kern w:val="0"/>
                <w:szCs w:val="21"/>
              </w:rPr>
              <w:t>优</w:t>
            </w:r>
            <w:r>
              <w:rPr>
                <w:rFonts w:hint="eastAsia" w:ascii="宋体" w:hAnsi="宋体" w:cs="宋体"/>
                <w:kern w:val="0"/>
                <w:szCs w:val="21"/>
                <w:lang w:val="en-US" w:eastAsia="zh-CN"/>
              </w:rPr>
              <w:t>10</w:t>
            </w:r>
            <w:r>
              <w:rPr>
                <w:rFonts w:hint="eastAsia" w:ascii="宋体" w:hAnsi="宋体" w:cs="宋体"/>
                <w:kern w:val="0"/>
                <w:szCs w:val="21"/>
              </w:rPr>
              <w:t>分，良</w:t>
            </w:r>
            <w:r>
              <w:rPr>
                <w:rFonts w:hint="eastAsia" w:ascii="宋体" w:hAnsi="宋体" w:cs="宋体"/>
                <w:kern w:val="0"/>
                <w:szCs w:val="21"/>
                <w:lang w:val="en-US" w:eastAsia="zh-CN"/>
              </w:rPr>
              <w:t>7</w:t>
            </w:r>
            <w:r>
              <w:rPr>
                <w:rFonts w:hint="eastAsia" w:ascii="宋体" w:hAnsi="宋体" w:cs="宋体"/>
                <w:kern w:val="0"/>
                <w:szCs w:val="21"/>
              </w:rPr>
              <w:t>分，中</w:t>
            </w:r>
            <w:r>
              <w:rPr>
                <w:rFonts w:hint="eastAsia" w:ascii="宋体" w:hAnsi="宋体" w:cs="宋体"/>
                <w:kern w:val="0"/>
                <w:szCs w:val="21"/>
                <w:lang w:val="en-US" w:eastAsia="zh-CN"/>
              </w:rPr>
              <w:t>4</w:t>
            </w:r>
            <w:r>
              <w:rPr>
                <w:rFonts w:hint="eastAsia" w:ascii="宋体" w:hAnsi="宋体" w:cs="宋体"/>
                <w:kern w:val="0"/>
                <w:szCs w:val="21"/>
              </w:rPr>
              <w:t>分，差</w:t>
            </w:r>
            <w:r>
              <w:rPr>
                <w:rFonts w:hint="eastAsia" w:ascii="宋体" w:hAnsi="宋体" w:cs="宋体"/>
                <w:kern w:val="0"/>
                <w:szCs w:val="21"/>
                <w:lang w:val="en-US" w:eastAsia="zh-CN"/>
              </w:rPr>
              <w:t>0</w:t>
            </w:r>
            <w:r>
              <w:rPr>
                <w:rFonts w:hint="eastAsia" w:ascii="宋体" w:hAnsi="宋体" w:cs="宋体"/>
                <w:kern w:val="0"/>
                <w:szCs w:val="21"/>
              </w:rPr>
              <w:t>分</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82" w:type="dxa"/>
            <w:vAlign w:val="center"/>
          </w:tcPr>
          <w:p>
            <w:pPr>
              <w:spacing w:line="360" w:lineRule="auto"/>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3</w:t>
            </w:r>
          </w:p>
        </w:tc>
        <w:tc>
          <w:tcPr>
            <w:tcW w:w="1166" w:type="dxa"/>
            <w:vAlign w:val="center"/>
          </w:tcPr>
          <w:p>
            <w:pPr>
              <w:spacing w:line="360" w:lineRule="auto"/>
              <w:jc w:val="center"/>
              <w:rPr>
                <w:rFonts w:hint="default" w:ascii="宋体" w:hAnsi="宋体" w:cs="宋体"/>
                <w:kern w:val="0"/>
                <w:szCs w:val="21"/>
                <w:lang w:val="en-US" w:eastAsia="zh-CN"/>
              </w:rPr>
            </w:pPr>
            <w:r>
              <w:rPr>
                <w:rFonts w:hint="eastAsia" w:ascii="宋体" w:hAnsi="宋体" w:cs="宋体"/>
                <w:kern w:val="0"/>
                <w:szCs w:val="21"/>
              </w:rPr>
              <w:t>价格部分</w:t>
            </w:r>
          </w:p>
        </w:tc>
        <w:tc>
          <w:tcPr>
            <w:tcW w:w="1090"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rPr>
              <w:t>价格</w:t>
            </w:r>
          </w:p>
        </w:tc>
        <w:tc>
          <w:tcPr>
            <w:tcW w:w="786" w:type="dxa"/>
            <w:vAlign w:val="center"/>
          </w:tcPr>
          <w:p>
            <w:pPr>
              <w:spacing w:line="360" w:lineRule="auto"/>
              <w:jc w:val="center"/>
              <w:rPr>
                <w:rFonts w:hint="eastAsia" w:ascii="宋体" w:hAnsi="宋体" w:cs="宋体"/>
                <w:kern w:val="0"/>
                <w:szCs w:val="21"/>
              </w:rPr>
            </w:pPr>
            <w:r>
              <w:rPr>
                <w:rFonts w:hint="eastAsia" w:ascii="宋体" w:hAnsi="宋体" w:cs="宋体"/>
                <w:kern w:val="0"/>
                <w:szCs w:val="21"/>
                <w:lang w:val="en-US" w:eastAsia="zh-CN"/>
              </w:rPr>
              <w:t>50</w:t>
            </w:r>
            <w:r>
              <w:rPr>
                <w:rFonts w:hint="eastAsia" w:ascii="宋体" w:hAnsi="宋体" w:cs="宋体"/>
                <w:kern w:val="0"/>
                <w:szCs w:val="21"/>
              </w:rPr>
              <w:t>分</w:t>
            </w:r>
          </w:p>
        </w:tc>
        <w:tc>
          <w:tcPr>
            <w:tcW w:w="6073" w:type="dxa"/>
            <w:vAlign w:val="center"/>
          </w:tcPr>
          <w:p>
            <w:pPr>
              <w:spacing w:line="360" w:lineRule="auto"/>
              <w:rPr>
                <w:rFonts w:hint="eastAsia" w:ascii="宋体" w:hAnsi="宋体" w:cs="宋体"/>
                <w:kern w:val="0"/>
                <w:szCs w:val="21"/>
              </w:rPr>
            </w:pPr>
            <w:r>
              <w:rPr>
                <w:rFonts w:hint="eastAsia" w:ascii="宋体" w:hAnsi="宋体" w:cs="宋体"/>
                <w:kern w:val="0"/>
                <w:szCs w:val="21"/>
              </w:rPr>
              <w:t>价格分计算方法：满足询价文件要求且投标价格最低的投标报价为评标基准价，其价格分为满分；其他投标人的价格分统一按照下列公式计算：投标报价得分=(评标基准价／投标报价)×（价格权重</w:t>
            </w:r>
            <w:r>
              <w:rPr>
                <w:rFonts w:hint="eastAsia" w:ascii="宋体" w:hAnsi="宋体" w:cs="宋体"/>
                <w:kern w:val="0"/>
                <w:szCs w:val="21"/>
                <w:lang w:val="en-US" w:eastAsia="zh-CN"/>
              </w:rPr>
              <w:t>50</w:t>
            </w:r>
            <w:r>
              <w:rPr>
                <w:rFonts w:hint="eastAsia" w:ascii="宋体" w:hAnsi="宋体" w:cs="宋体"/>
                <w:kern w:val="0"/>
                <w:szCs w:val="21"/>
              </w:rPr>
              <w:t>%）×100。</w:t>
            </w:r>
          </w:p>
        </w:tc>
      </w:tr>
    </w:tbl>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8396349"/>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Q0NzE4NWMzYTViMmQwNmJlYzc5ZjcxZWEwNmUifQ=="/>
  </w:docVars>
  <w:rsids>
    <w:rsidRoot w:val="290D2FA3"/>
    <w:rsid w:val="007423D4"/>
    <w:rsid w:val="008063A5"/>
    <w:rsid w:val="008070C4"/>
    <w:rsid w:val="00896E9B"/>
    <w:rsid w:val="00AC411D"/>
    <w:rsid w:val="00EF51D2"/>
    <w:rsid w:val="164E7108"/>
    <w:rsid w:val="184D01DC"/>
    <w:rsid w:val="1BF95C69"/>
    <w:rsid w:val="1F173FB6"/>
    <w:rsid w:val="202973A1"/>
    <w:rsid w:val="22030BA7"/>
    <w:rsid w:val="290D2FA3"/>
    <w:rsid w:val="2CD07532"/>
    <w:rsid w:val="30CD44D8"/>
    <w:rsid w:val="3D4136DC"/>
    <w:rsid w:val="412878E3"/>
    <w:rsid w:val="44602A6B"/>
    <w:rsid w:val="46DD1730"/>
    <w:rsid w:val="46EB4A60"/>
    <w:rsid w:val="49703731"/>
    <w:rsid w:val="60E5134B"/>
    <w:rsid w:val="62953A31"/>
    <w:rsid w:val="63B845BD"/>
    <w:rsid w:val="6845196A"/>
    <w:rsid w:val="6CDC3F7C"/>
    <w:rsid w:val="6FEF0BFC"/>
    <w:rsid w:val="7D0B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2"/>
    <w:basedOn w:val="1"/>
    <w:next w:val="1"/>
    <w:autoRedefine/>
    <w:qFormat/>
    <w:uiPriority w:val="0"/>
    <w:pPr>
      <w:snapToGrid w:val="0"/>
      <w:spacing w:line="360" w:lineRule="auto"/>
      <w:ind w:left="840" w:leftChars="4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列出段落1"/>
    <w:basedOn w:val="1"/>
    <w:autoRedefine/>
    <w:qFormat/>
    <w:uiPriority w:val="99"/>
    <w:pPr>
      <w:ind w:firstLine="420" w:firstLineChars="200"/>
    </w:pPr>
    <w:rPr>
      <w:rFonts w:eastAsia="宋体"/>
      <w:szCs w:val="21"/>
    </w:rPr>
  </w:style>
  <w:style w:type="paragraph" w:styleId="11">
    <w:name w:val="List Paragraph"/>
    <w:basedOn w:val="1"/>
    <w:autoRedefine/>
    <w:qFormat/>
    <w:uiPriority w:val="34"/>
    <w:pPr>
      <w:ind w:firstLine="420" w:firstLineChars="200"/>
    </w:pPr>
  </w:style>
  <w:style w:type="character" w:customStyle="1" w:styleId="12">
    <w:name w:val="页眉 字符"/>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491</Characters>
  <Lines>5</Lines>
  <Paragraphs>1</Paragraphs>
  <TotalTime>3</TotalTime>
  <ScaleCrop>false</ScaleCrop>
  <LinksUpToDate>false</LinksUpToDate>
  <CharactersWithSpaces>491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2024-04-03T07:06:00Z</dcterms:created>
  <dc:creator>~十一~</dc:creator>
  <cp:lastModifiedBy>做自动化的吴先生</cp:lastModifiedBy>
  <cp:lastPrinted>2024-06-26T01:26:00Z</cp:lastPrinted>
  <dcterms:modified xsi:type="dcterms:W3CDTF">2024-06-27T07:10:25Z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3AAEFF542706403F9B0C4E361C4BAAED_13</vt:lpwstr>
  </property>
</Properties>
</file>