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auto"/>
          <w:kern w:val="0"/>
          <w:sz w:val="30"/>
          <w:szCs w:val="30"/>
          <w:u w:val="single"/>
          <w:shd w:val="clear" w:color="auto" w:fill="FFFFFF"/>
        </w:rPr>
      </w:pPr>
      <w:r>
        <w:rPr>
          <w:rFonts w:hint="eastAsia" w:ascii="宋体" w:hAnsi="宋体" w:eastAsia="宋体" w:cs="宋体"/>
          <w:color w:val="333333"/>
          <w:kern w:val="0"/>
          <w:sz w:val="30"/>
          <w:szCs w:val="30"/>
          <w:shd w:val="clear" w:color="auto" w:fill="FFFFFF"/>
        </w:rPr>
        <w:t>附件</w:t>
      </w:r>
      <w:r>
        <w:rPr>
          <w:rFonts w:hint="eastAsia" w:ascii="宋体" w:hAnsi="宋体" w:eastAsia="宋体" w:cs="宋体"/>
          <w:color w:val="auto"/>
          <w:kern w:val="0"/>
          <w:sz w:val="30"/>
          <w:szCs w:val="30"/>
          <w:u w:val="none"/>
          <w:shd w:val="clear" w:color="auto" w:fill="FFFFFF"/>
          <w:lang w:val="en-US" w:eastAsia="zh-CN"/>
        </w:rPr>
        <w:t>2</w:t>
      </w:r>
    </w:p>
    <w:p>
      <w:pPr>
        <w:jc w:val="center"/>
        <w:rPr>
          <w:rFonts w:ascii="黑体" w:hAnsi="黑体" w:eastAsia="黑体"/>
          <w:b/>
          <w:color w:val="auto"/>
          <w:sz w:val="36"/>
          <w:szCs w:val="36"/>
        </w:rPr>
      </w:pPr>
      <w:r>
        <w:rPr>
          <w:rFonts w:hint="eastAsia" w:ascii="黑体" w:hAnsi="黑体" w:eastAsia="黑体"/>
          <w:b/>
          <w:color w:val="auto"/>
          <w:sz w:val="36"/>
          <w:szCs w:val="36"/>
        </w:rPr>
        <w:t>江门市技师学院</w:t>
      </w:r>
    </w:p>
    <w:p>
      <w:pPr>
        <w:jc w:val="center"/>
        <w:rPr>
          <w:rFonts w:ascii="黑体" w:hAnsi="黑体" w:eastAsia="黑体"/>
          <w:b/>
          <w:color w:val="auto"/>
          <w:sz w:val="36"/>
          <w:szCs w:val="36"/>
        </w:rPr>
      </w:pPr>
      <w:r>
        <w:rPr>
          <w:rFonts w:hint="eastAsia" w:ascii="黑体" w:hAnsi="黑体" w:eastAsia="黑体" w:cstheme="minorBidi"/>
          <w:b/>
          <w:bCs w:val="0"/>
          <w:color w:val="auto"/>
          <w:sz w:val="36"/>
          <w:szCs w:val="36"/>
        </w:rPr>
        <w:t>江门市安全生产资格考试中心高低压电工作业（科目二）建设设备采购</w:t>
      </w:r>
      <w:r>
        <w:rPr>
          <w:rFonts w:hint="eastAsia" w:ascii="黑体" w:hAnsi="黑体" w:eastAsia="黑体"/>
          <w:b/>
          <w:color w:val="auto"/>
          <w:sz w:val="36"/>
          <w:szCs w:val="36"/>
        </w:rPr>
        <w:t>项目评分标准</w:t>
      </w:r>
    </w:p>
    <w:p>
      <w:pPr>
        <w:pStyle w:val="17"/>
        <w:wordWrap w:val="0"/>
        <w:spacing w:line="480" w:lineRule="exact"/>
        <w:ind w:firstLine="0" w:firstLineChars="0"/>
        <w:rPr>
          <w:rFonts w:ascii="宋体" w:hAnsi="宋体" w:cs="宋体"/>
          <w:b/>
          <w:bCs/>
          <w:sz w:val="24"/>
          <w:szCs w:val="24"/>
        </w:rPr>
      </w:pPr>
      <w:r>
        <w:rPr>
          <w:rFonts w:hint="eastAsia" w:ascii="宋体" w:hAnsi="宋体" w:cs="宋体"/>
          <w:b/>
          <w:bCs/>
          <w:sz w:val="24"/>
          <w:szCs w:val="24"/>
        </w:rPr>
        <w:t>一、评审方法</w:t>
      </w:r>
    </w:p>
    <w:p>
      <w:pPr>
        <w:pStyle w:val="6"/>
        <w:spacing w:line="480" w:lineRule="exact"/>
        <w:ind w:firstLine="480" w:firstLineChars="200"/>
        <w:jc w:val="left"/>
        <w:rPr>
          <w:rFonts w:hAnsi="宋体" w:cs="宋体"/>
          <w:sz w:val="24"/>
          <w:szCs w:val="24"/>
        </w:rPr>
      </w:pPr>
      <w:r>
        <w:rPr>
          <w:rFonts w:hint="eastAsia" w:hAnsi="宋体" w:cs="宋体"/>
          <w:sz w:val="24"/>
          <w:szCs w:val="24"/>
        </w:rPr>
        <w:t>1.本次磋商采用综合评分法，是指响应文件满足采购文件全部实质性要求且按评审因素的量化指标评审得分最高的供应商为成交候选供应商的评审方法。</w:t>
      </w:r>
    </w:p>
    <w:p>
      <w:pPr>
        <w:pStyle w:val="6"/>
        <w:spacing w:line="480" w:lineRule="exact"/>
        <w:ind w:firstLine="480" w:firstLineChars="200"/>
        <w:jc w:val="left"/>
        <w:rPr>
          <w:rFonts w:hAnsi="宋体" w:cs="宋体"/>
          <w:sz w:val="24"/>
          <w:szCs w:val="24"/>
        </w:rPr>
      </w:pPr>
      <w:r>
        <w:rPr>
          <w:rFonts w:hint="eastAsia" w:hAnsi="宋体" w:cs="宋体"/>
          <w:sz w:val="24"/>
          <w:szCs w:val="24"/>
        </w:rPr>
        <w:t>2.每一供应商的最终得分为所有评委给其评分的算术平均值。各项评分均保留两位小数。</w:t>
      </w:r>
    </w:p>
    <w:p>
      <w:pPr>
        <w:pStyle w:val="17"/>
        <w:wordWrap w:val="0"/>
        <w:spacing w:line="480" w:lineRule="exact"/>
        <w:ind w:firstLine="0" w:firstLineChars="0"/>
        <w:rPr>
          <w:rFonts w:ascii="宋体" w:hAnsi="宋体" w:cs="宋体"/>
          <w:b/>
          <w:bCs/>
          <w:sz w:val="24"/>
          <w:szCs w:val="24"/>
        </w:rPr>
      </w:pPr>
      <w:r>
        <w:rPr>
          <w:rFonts w:hint="eastAsia" w:ascii="宋体" w:hAnsi="宋体" w:cs="宋体"/>
          <w:b/>
          <w:bCs/>
          <w:sz w:val="24"/>
          <w:szCs w:val="24"/>
        </w:rPr>
        <w:t>二、评分因素</w:t>
      </w:r>
    </w:p>
    <w:p>
      <w:pPr>
        <w:pStyle w:val="6"/>
        <w:spacing w:after="156" w:afterLines="50" w:line="480" w:lineRule="exact"/>
        <w:ind w:firstLine="240" w:firstLineChars="100"/>
        <w:jc w:val="left"/>
        <w:rPr>
          <w:rFonts w:hAnsi="宋体" w:cs="宋体"/>
          <w:sz w:val="24"/>
          <w:szCs w:val="24"/>
        </w:rPr>
      </w:pPr>
      <w:r>
        <w:rPr>
          <w:rFonts w:hint="eastAsia" w:hAnsi="宋体" w:cs="宋体"/>
          <w:sz w:val="24"/>
          <w:szCs w:val="24"/>
        </w:rPr>
        <w:t>权重分配为：技术部分权重为60%，商务部分权重为10%，价格部分权重30%。</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156"/>
        <w:gridCol w:w="1949"/>
        <w:gridCol w:w="784"/>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pPr>
              <w:jc w:val="center"/>
              <w:rPr>
                <w:rFonts w:ascii="宋体" w:hAnsi="宋体"/>
                <w:b/>
                <w:bCs/>
                <w:color w:val="auto"/>
                <w:szCs w:val="21"/>
              </w:rPr>
            </w:pPr>
            <w:r>
              <w:rPr>
                <w:rFonts w:hint="eastAsia" w:ascii="宋体" w:hAnsi="宋体"/>
                <w:b/>
                <w:bCs/>
                <w:color w:val="auto"/>
                <w:szCs w:val="21"/>
              </w:rPr>
              <w:t>序号</w:t>
            </w:r>
          </w:p>
        </w:tc>
        <w:tc>
          <w:tcPr>
            <w:tcW w:w="1156" w:type="dxa"/>
            <w:vAlign w:val="center"/>
          </w:tcPr>
          <w:p>
            <w:pPr>
              <w:jc w:val="center"/>
              <w:rPr>
                <w:rFonts w:ascii="宋体" w:hAnsi="宋体"/>
                <w:b/>
                <w:bCs/>
                <w:color w:val="auto"/>
                <w:szCs w:val="21"/>
              </w:rPr>
            </w:pPr>
            <w:r>
              <w:rPr>
                <w:rFonts w:hint="eastAsia" w:ascii="宋体" w:hAnsi="宋体"/>
                <w:b/>
                <w:bCs/>
                <w:color w:val="auto"/>
                <w:szCs w:val="21"/>
              </w:rPr>
              <w:t>类 别</w:t>
            </w:r>
          </w:p>
        </w:tc>
        <w:tc>
          <w:tcPr>
            <w:tcW w:w="1945" w:type="dxa"/>
            <w:vAlign w:val="center"/>
          </w:tcPr>
          <w:p>
            <w:pPr>
              <w:jc w:val="center"/>
              <w:rPr>
                <w:rFonts w:ascii="宋体" w:hAnsi="宋体"/>
                <w:b/>
                <w:bCs/>
                <w:color w:val="auto"/>
                <w:szCs w:val="21"/>
              </w:rPr>
            </w:pPr>
            <w:r>
              <w:rPr>
                <w:rFonts w:hint="eastAsia" w:ascii="宋体" w:hAnsi="宋体"/>
                <w:b/>
                <w:bCs/>
                <w:color w:val="auto"/>
                <w:szCs w:val="21"/>
              </w:rPr>
              <w:t>项 目</w:t>
            </w:r>
          </w:p>
        </w:tc>
        <w:tc>
          <w:tcPr>
            <w:tcW w:w="784" w:type="dxa"/>
            <w:vAlign w:val="center"/>
          </w:tcPr>
          <w:p>
            <w:pPr>
              <w:jc w:val="center"/>
              <w:rPr>
                <w:rFonts w:ascii="宋体" w:hAnsi="宋体"/>
                <w:b/>
                <w:bCs/>
                <w:color w:val="auto"/>
                <w:szCs w:val="21"/>
              </w:rPr>
            </w:pPr>
            <w:r>
              <w:rPr>
                <w:rFonts w:hint="eastAsia" w:ascii="宋体" w:hAnsi="宋体"/>
                <w:b/>
                <w:bCs/>
                <w:color w:val="auto"/>
                <w:szCs w:val="21"/>
              </w:rPr>
              <w:t>配分</w:t>
            </w:r>
          </w:p>
        </w:tc>
        <w:tc>
          <w:tcPr>
            <w:tcW w:w="5495" w:type="dxa"/>
            <w:vAlign w:val="center"/>
          </w:tcPr>
          <w:p>
            <w:pPr>
              <w:jc w:val="center"/>
              <w:rPr>
                <w:rFonts w:ascii="宋体" w:hAnsi="宋体"/>
                <w:b/>
                <w:bCs/>
                <w:color w:val="auto"/>
                <w:szCs w:val="21"/>
              </w:rPr>
            </w:pPr>
            <w:r>
              <w:rPr>
                <w:rFonts w:hint="eastAsia"/>
                <w:b/>
                <w:bCs/>
                <w:color w:val="auto"/>
              </w:rPr>
              <w:t>评标指标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2" w:type="dxa"/>
            <w:vAlign w:val="center"/>
          </w:tcPr>
          <w:p>
            <w:pPr>
              <w:pStyle w:val="6"/>
              <w:jc w:val="center"/>
              <w:rPr>
                <w:rFonts w:hAnsi="宋体" w:cs="宋体"/>
                <w:color w:val="auto"/>
                <w:szCs w:val="21"/>
              </w:rPr>
            </w:pPr>
            <w:r>
              <w:rPr>
                <w:rFonts w:hint="eastAsia" w:hAnsi="宋体" w:cs="宋体"/>
                <w:color w:val="auto"/>
                <w:szCs w:val="21"/>
              </w:rPr>
              <w:t>1</w:t>
            </w:r>
          </w:p>
        </w:tc>
        <w:tc>
          <w:tcPr>
            <w:tcW w:w="1151" w:type="dxa"/>
            <w:vMerge w:val="restart"/>
            <w:vAlign w:val="center"/>
          </w:tcPr>
          <w:p>
            <w:pPr>
              <w:pStyle w:val="6"/>
              <w:jc w:val="center"/>
              <w:rPr>
                <w:rFonts w:hAnsi="宋体" w:cs="宋体"/>
                <w:color w:val="auto"/>
                <w:szCs w:val="21"/>
              </w:rPr>
            </w:pPr>
            <w:r>
              <w:rPr>
                <w:rFonts w:hint="eastAsia" w:hAnsi="宋体" w:cs="宋体"/>
                <w:color w:val="auto"/>
                <w:szCs w:val="21"/>
              </w:rPr>
              <w:t>技术部分</w:t>
            </w:r>
          </w:p>
          <w:p>
            <w:pPr>
              <w:pStyle w:val="6"/>
              <w:jc w:val="center"/>
              <w:rPr>
                <w:rFonts w:hAnsi="宋体" w:cs="宋体"/>
                <w:color w:val="auto"/>
                <w:szCs w:val="21"/>
              </w:rPr>
            </w:pPr>
            <w:r>
              <w:rPr>
                <w:rFonts w:hint="eastAsia" w:hAnsi="宋体" w:cs="宋体"/>
                <w:color w:val="auto"/>
                <w:szCs w:val="21"/>
              </w:rPr>
              <w:t>（60分)</w:t>
            </w:r>
          </w:p>
        </w:tc>
        <w:tc>
          <w:tcPr>
            <w:tcW w:w="1950" w:type="dxa"/>
            <w:vAlign w:val="center"/>
          </w:tcPr>
          <w:p>
            <w:pPr>
              <w:jc w:val="center"/>
              <w:rPr>
                <w:color w:val="auto"/>
              </w:rPr>
            </w:pPr>
            <w:r>
              <w:rPr>
                <w:rFonts w:hint="eastAsia"/>
                <w:color w:val="auto"/>
              </w:rPr>
              <w:t>技术响应情况</w:t>
            </w:r>
          </w:p>
          <w:p>
            <w:pPr>
              <w:pStyle w:val="6"/>
              <w:jc w:val="center"/>
              <w:rPr>
                <w:rFonts w:hAnsi="宋体" w:cs="宋体"/>
                <w:color w:val="auto"/>
                <w:szCs w:val="21"/>
              </w:rPr>
            </w:pPr>
          </w:p>
        </w:tc>
        <w:tc>
          <w:tcPr>
            <w:tcW w:w="784" w:type="dxa"/>
            <w:vAlign w:val="center"/>
          </w:tcPr>
          <w:p>
            <w:pPr>
              <w:pStyle w:val="6"/>
              <w:jc w:val="center"/>
              <w:rPr>
                <w:rFonts w:hAnsi="宋体" w:cs="宋体"/>
                <w:color w:val="auto"/>
                <w:szCs w:val="21"/>
              </w:rPr>
            </w:pPr>
            <w:r>
              <w:rPr>
                <w:rFonts w:hint="eastAsia" w:hAnsi="宋体" w:cs="宋体"/>
                <w:color w:val="auto"/>
                <w:szCs w:val="21"/>
              </w:rPr>
              <w:t>30</w:t>
            </w:r>
          </w:p>
        </w:tc>
        <w:tc>
          <w:tcPr>
            <w:tcW w:w="5495" w:type="dxa"/>
            <w:vAlign w:val="center"/>
          </w:tcPr>
          <w:p>
            <w:pPr>
              <w:spacing w:line="360" w:lineRule="auto"/>
              <w:rPr>
                <w:rFonts w:ascii="宋体" w:hAnsi="宋体"/>
                <w:color w:val="auto"/>
                <w:szCs w:val="21"/>
              </w:rPr>
            </w:pPr>
            <w:r>
              <w:rPr>
                <w:rFonts w:hint="eastAsia" w:ascii="宋体" w:hAnsi="宋体"/>
                <w:color w:val="auto"/>
                <w:szCs w:val="21"/>
              </w:rPr>
              <w:t>投标产品完全满足用户需求书的所有指标得</w:t>
            </w:r>
            <w:r>
              <w:rPr>
                <w:rFonts w:ascii="宋体" w:hAnsi="宋体"/>
                <w:color w:val="auto"/>
                <w:szCs w:val="21"/>
              </w:rPr>
              <w:t>30</w:t>
            </w:r>
            <w:r>
              <w:rPr>
                <w:rFonts w:hint="eastAsia" w:ascii="宋体" w:hAnsi="宋体"/>
                <w:color w:val="auto"/>
                <w:szCs w:val="21"/>
              </w:rPr>
              <w:t>分；</w:t>
            </w:r>
          </w:p>
          <w:p>
            <w:pPr>
              <w:spacing w:line="360" w:lineRule="auto"/>
              <w:rPr>
                <w:rFonts w:ascii="宋体" w:hAnsi="宋体"/>
                <w:color w:val="auto"/>
                <w:szCs w:val="21"/>
              </w:rPr>
            </w:pPr>
            <w:r>
              <w:rPr>
                <w:rFonts w:hint="eastAsia" w:ascii="宋体" w:hAnsi="宋体"/>
                <w:color w:val="auto"/>
                <w:szCs w:val="21"/>
              </w:rPr>
              <w:t>带▲项，每负偏离一项扣</w:t>
            </w:r>
            <w:r>
              <w:rPr>
                <w:rFonts w:ascii="宋体" w:hAnsi="宋体"/>
                <w:color w:val="auto"/>
                <w:szCs w:val="21"/>
              </w:rPr>
              <w:t>3</w:t>
            </w:r>
            <w:r>
              <w:rPr>
                <w:rFonts w:hint="eastAsia" w:ascii="宋体" w:hAnsi="宋体"/>
                <w:color w:val="auto"/>
                <w:szCs w:val="21"/>
              </w:rPr>
              <w:t>分；扣完为止。</w:t>
            </w:r>
          </w:p>
          <w:p>
            <w:pPr>
              <w:spacing w:line="380" w:lineRule="exact"/>
              <w:rPr>
                <w:rFonts w:hint="eastAsia" w:ascii="宋体" w:hAnsi="宋体"/>
                <w:color w:val="auto"/>
                <w:szCs w:val="21"/>
              </w:rPr>
            </w:pPr>
            <w:r>
              <w:rPr>
                <w:rFonts w:hint="eastAsia" w:ascii="宋体" w:hAnsi="宋体"/>
                <w:color w:val="auto"/>
                <w:szCs w:val="21"/>
              </w:rPr>
              <w:t>不带“▲”项，每负偏离一项扣1分；扣完为止。</w:t>
            </w:r>
          </w:p>
          <w:p>
            <w:pPr>
              <w:spacing w:line="380" w:lineRule="exact"/>
              <w:rPr>
                <w:rFonts w:hint="eastAsia" w:hAnsi="宋体" w:cs="宋体" w:eastAsiaTheme="minorEastAsia"/>
                <w:color w:val="auto"/>
                <w:szCs w:val="21"/>
                <w:lang w:eastAsia="zh-CN"/>
              </w:rPr>
            </w:pPr>
            <w:r>
              <w:rPr>
                <w:rFonts w:hint="eastAsia" w:hAnsi="宋体"/>
                <w:color w:val="auto"/>
                <w:szCs w:val="21"/>
              </w:rPr>
              <w:t>备注：标注“▲”的重要参数</w:t>
            </w:r>
            <w:r>
              <w:rPr>
                <w:rFonts w:hint="eastAsia" w:hAnsi="宋体"/>
                <w:color w:val="auto"/>
                <w:szCs w:val="21"/>
                <w:lang w:eastAsia="zh-CN"/>
              </w:rPr>
              <w:t>，</w:t>
            </w:r>
            <w:r>
              <w:rPr>
                <w:rFonts w:hint="eastAsia" w:hAnsi="宋体"/>
                <w:color w:val="auto"/>
                <w:szCs w:val="21"/>
              </w:rPr>
              <w:t>用户需求中</w:t>
            </w:r>
            <w:r>
              <w:rPr>
                <w:rFonts w:hint="eastAsia" w:hAnsi="宋体"/>
                <w:color w:val="auto"/>
                <w:szCs w:val="21"/>
                <w:lang w:val="en-US" w:eastAsia="zh-CN"/>
              </w:rPr>
              <w:t>的参数必须符合</w:t>
            </w:r>
            <w:r>
              <w:rPr>
                <w:rFonts w:hint="eastAsia" w:hAnsi="宋体"/>
                <w:color w:val="auto"/>
                <w:szCs w:val="21"/>
              </w:rPr>
              <w:t>要求</w:t>
            </w:r>
            <w:r>
              <w:rPr>
                <w:rFonts w:hint="eastAsia"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2" w:type="dxa"/>
            <w:vAlign w:val="center"/>
          </w:tcPr>
          <w:p>
            <w:pPr>
              <w:pStyle w:val="6"/>
              <w:jc w:val="center"/>
              <w:rPr>
                <w:rFonts w:hAnsi="宋体" w:cs="宋体"/>
                <w:color w:val="auto"/>
                <w:szCs w:val="21"/>
              </w:rPr>
            </w:pPr>
            <w:r>
              <w:rPr>
                <w:rFonts w:hint="eastAsia" w:hAnsi="宋体" w:cs="宋体"/>
                <w:color w:val="auto"/>
                <w:szCs w:val="21"/>
              </w:rPr>
              <w:t>2</w:t>
            </w:r>
          </w:p>
        </w:tc>
        <w:tc>
          <w:tcPr>
            <w:tcW w:w="1151" w:type="dxa"/>
            <w:vMerge w:val="continue"/>
            <w:vAlign w:val="center"/>
          </w:tcPr>
          <w:p>
            <w:pPr>
              <w:pStyle w:val="6"/>
              <w:jc w:val="center"/>
              <w:rPr>
                <w:rFonts w:hAnsi="宋体" w:cs="宋体"/>
                <w:color w:val="auto"/>
                <w:szCs w:val="21"/>
              </w:rPr>
            </w:pPr>
          </w:p>
        </w:tc>
        <w:tc>
          <w:tcPr>
            <w:tcW w:w="1950" w:type="dxa"/>
            <w:vAlign w:val="center"/>
          </w:tcPr>
          <w:p>
            <w:pPr>
              <w:pStyle w:val="11"/>
              <w:ind w:firstLine="0" w:firstLineChars="0"/>
              <w:jc w:val="center"/>
              <w:rPr>
                <w:rFonts w:ascii="宋体" w:hAnsi="宋体" w:eastAsia="宋体" w:cs="宋体"/>
                <w:color w:val="auto"/>
                <w:szCs w:val="21"/>
              </w:rPr>
            </w:pPr>
            <w:r>
              <w:rPr>
                <w:rFonts w:hint="eastAsia" w:ascii="宋体" w:hAnsi="宋体"/>
                <w:color w:val="auto"/>
              </w:rPr>
              <w:t>重要厂商支持能力</w:t>
            </w:r>
          </w:p>
        </w:tc>
        <w:tc>
          <w:tcPr>
            <w:tcW w:w="784" w:type="dxa"/>
            <w:vAlign w:val="center"/>
          </w:tcPr>
          <w:p>
            <w:pPr>
              <w:spacing w:line="300"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5495" w:type="dxa"/>
            <w:vAlign w:val="center"/>
          </w:tcPr>
          <w:p>
            <w:pPr>
              <w:spacing w:line="380" w:lineRule="exact"/>
              <w:jc w:val="left"/>
              <w:rPr>
                <w:rFonts w:hint="eastAsia" w:ascii="宋体" w:hAnsi="宋体"/>
                <w:color w:val="auto"/>
                <w:szCs w:val="21"/>
              </w:rPr>
            </w:pPr>
            <w:r>
              <w:rPr>
                <w:rFonts w:hint="eastAsia" w:ascii="宋体" w:hAnsi="宋体"/>
                <w:color w:val="auto"/>
                <w:sz w:val="21"/>
                <w:szCs w:val="21"/>
              </w:rPr>
              <w:t>投标人</w:t>
            </w:r>
            <w:r>
              <w:rPr>
                <w:rFonts w:hint="eastAsia" w:ascii="宋体" w:hAnsi="宋体"/>
                <w:color w:val="auto"/>
                <w:sz w:val="21"/>
                <w:szCs w:val="21"/>
                <w:lang w:val="en-US" w:eastAsia="zh-CN"/>
              </w:rPr>
              <w:t>具</w:t>
            </w:r>
            <w:r>
              <w:rPr>
                <w:rFonts w:hint="eastAsia" w:ascii="宋体" w:hAnsi="宋体"/>
                <w:color w:val="auto"/>
                <w:sz w:val="21"/>
                <w:szCs w:val="21"/>
              </w:rPr>
              <w:t>有</w:t>
            </w:r>
            <w:r>
              <w:rPr>
                <w:rFonts w:hint="eastAsia" w:ascii="宋体" w:hAnsi="宋体"/>
                <w:color w:val="auto"/>
                <w:sz w:val="21"/>
                <w:szCs w:val="21"/>
                <w:lang w:val="en-US" w:eastAsia="zh-CN"/>
              </w:rPr>
              <w:t>金属铠装移开式</w:t>
            </w:r>
            <w:r>
              <w:rPr>
                <w:rFonts w:hint="eastAsia" w:ascii="宋体" w:hAnsi="宋体"/>
                <w:color w:val="auto"/>
                <w:sz w:val="21"/>
                <w:szCs w:val="21"/>
              </w:rPr>
              <w:t>高压</w:t>
            </w:r>
            <w:r>
              <w:rPr>
                <w:rFonts w:hint="eastAsia" w:ascii="宋体" w:hAnsi="宋体"/>
                <w:color w:val="auto"/>
                <w:sz w:val="21"/>
                <w:szCs w:val="21"/>
                <w:lang w:val="en-US" w:eastAsia="zh-CN"/>
              </w:rPr>
              <w:t>开关设备检</w:t>
            </w:r>
            <w:r>
              <w:rPr>
                <w:rFonts w:hint="eastAsia" w:ascii="宋体" w:hAnsi="宋体"/>
                <w:color w:val="auto"/>
                <w:sz w:val="21"/>
                <w:szCs w:val="21"/>
              </w:rPr>
              <w:t>验报告</w:t>
            </w:r>
            <w:r>
              <w:rPr>
                <w:rFonts w:hint="eastAsia" w:ascii="宋体" w:hAnsi="宋体"/>
                <w:color w:val="auto"/>
                <w:sz w:val="21"/>
                <w:szCs w:val="21"/>
                <w:lang w:val="en-US" w:eastAsia="zh-CN"/>
              </w:rPr>
              <w:t>和</w:t>
            </w:r>
            <w:r>
              <w:rPr>
                <w:rFonts w:hint="eastAsia" w:ascii="宋体" w:hAnsi="宋体"/>
                <w:color w:val="auto"/>
                <w:sz w:val="21"/>
                <w:szCs w:val="21"/>
              </w:rPr>
              <w:t>低压</w:t>
            </w:r>
            <w:r>
              <w:rPr>
                <w:rFonts w:hint="eastAsia" w:ascii="宋体" w:hAnsi="宋体"/>
                <w:color w:val="auto"/>
                <w:sz w:val="21"/>
                <w:szCs w:val="21"/>
                <w:lang w:val="en-US" w:eastAsia="zh-CN"/>
              </w:rPr>
              <w:t>抽出式开关</w:t>
            </w:r>
            <w:r>
              <w:rPr>
                <w:rFonts w:hint="eastAsia" w:ascii="宋体" w:hAnsi="宋体"/>
                <w:color w:val="auto"/>
                <w:sz w:val="21"/>
                <w:szCs w:val="21"/>
              </w:rPr>
              <w:t>柜3C认证证书</w:t>
            </w:r>
            <w:r>
              <w:rPr>
                <w:rFonts w:hint="eastAsia" w:ascii="宋体" w:hAnsi="宋体"/>
                <w:color w:val="auto"/>
                <w:sz w:val="21"/>
                <w:szCs w:val="21"/>
                <w:lang w:eastAsia="zh-CN"/>
              </w:rPr>
              <w:t>，</w:t>
            </w:r>
            <w:r>
              <w:rPr>
                <w:rFonts w:hint="eastAsia" w:ascii="宋体" w:hAnsi="宋体"/>
                <w:color w:val="auto"/>
                <w:szCs w:val="21"/>
              </w:rPr>
              <w:t>得</w:t>
            </w:r>
            <w:r>
              <w:rPr>
                <w:rFonts w:hint="eastAsia" w:ascii="宋体" w:hAnsi="宋体"/>
                <w:color w:val="auto"/>
                <w:szCs w:val="21"/>
                <w:lang w:val="en-US" w:eastAsia="zh-CN"/>
              </w:rPr>
              <w:t>6</w:t>
            </w:r>
            <w:r>
              <w:rPr>
                <w:rFonts w:hint="eastAsia" w:ascii="宋体" w:hAnsi="宋体"/>
                <w:color w:val="auto"/>
                <w:szCs w:val="21"/>
              </w:rPr>
              <w:t>分；</w:t>
            </w:r>
          </w:p>
          <w:p>
            <w:pPr>
              <w:spacing w:line="380" w:lineRule="exact"/>
              <w:jc w:val="left"/>
              <w:rPr>
                <w:rFonts w:hint="eastAsia" w:ascii="宋体" w:hAnsi="宋体"/>
                <w:color w:val="auto"/>
                <w:szCs w:val="21"/>
              </w:rPr>
            </w:pPr>
            <w:r>
              <w:rPr>
                <w:rFonts w:hint="eastAsia" w:ascii="宋体" w:hAnsi="宋体"/>
                <w:color w:val="auto"/>
                <w:sz w:val="21"/>
                <w:szCs w:val="21"/>
              </w:rPr>
              <w:t>投标人</w:t>
            </w:r>
            <w:r>
              <w:rPr>
                <w:rFonts w:hint="eastAsia" w:ascii="宋体" w:hAnsi="宋体"/>
                <w:color w:val="auto"/>
                <w:sz w:val="21"/>
                <w:szCs w:val="21"/>
                <w:lang w:val="en-US" w:eastAsia="zh-CN"/>
              </w:rPr>
              <w:t>只提供金属铠装移开式</w:t>
            </w:r>
            <w:r>
              <w:rPr>
                <w:rFonts w:hint="eastAsia" w:ascii="宋体" w:hAnsi="宋体"/>
                <w:color w:val="auto"/>
                <w:sz w:val="21"/>
                <w:szCs w:val="21"/>
              </w:rPr>
              <w:t>高压</w:t>
            </w:r>
            <w:r>
              <w:rPr>
                <w:rFonts w:hint="eastAsia" w:ascii="宋体" w:hAnsi="宋体"/>
                <w:color w:val="auto"/>
                <w:sz w:val="21"/>
                <w:szCs w:val="21"/>
                <w:lang w:val="en-US" w:eastAsia="zh-CN"/>
              </w:rPr>
              <w:t>开关设备检</w:t>
            </w:r>
            <w:r>
              <w:rPr>
                <w:rFonts w:hint="eastAsia" w:ascii="宋体" w:hAnsi="宋体"/>
                <w:color w:val="auto"/>
                <w:sz w:val="21"/>
                <w:szCs w:val="21"/>
              </w:rPr>
              <w:t>验报告</w:t>
            </w:r>
            <w:r>
              <w:rPr>
                <w:rFonts w:hint="eastAsia" w:ascii="宋体" w:hAnsi="宋体"/>
                <w:color w:val="auto"/>
                <w:sz w:val="21"/>
                <w:szCs w:val="21"/>
                <w:lang w:eastAsia="zh-CN"/>
              </w:rPr>
              <w:t>，</w:t>
            </w:r>
            <w:r>
              <w:rPr>
                <w:rFonts w:hint="eastAsia" w:ascii="宋体" w:hAnsi="宋体"/>
                <w:color w:val="auto"/>
                <w:szCs w:val="21"/>
              </w:rPr>
              <w:t>得</w:t>
            </w:r>
            <w:r>
              <w:rPr>
                <w:rFonts w:hint="eastAsia" w:ascii="宋体" w:hAnsi="宋体"/>
                <w:color w:val="auto"/>
                <w:szCs w:val="21"/>
                <w:lang w:val="en-US" w:eastAsia="zh-CN"/>
              </w:rPr>
              <w:t>4</w:t>
            </w:r>
            <w:r>
              <w:rPr>
                <w:rFonts w:hint="eastAsia" w:ascii="宋体" w:hAnsi="宋体"/>
                <w:color w:val="auto"/>
                <w:szCs w:val="21"/>
              </w:rPr>
              <w:t>分；</w:t>
            </w:r>
          </w:p>
          <w:p>
            <w:pPr>
              <w:spacing w:line="380" w:lineRule="exact"/>
              <w:jc w:val="left"/>
              <w:rPr>
                <w:rFonts w:hint="eastAsia" w:ascii="宋体" w:hAnsi="宋体"/>
                <w:color w:val="auto"/>
                <w:szCs w:val="21"/>
              </w:rPr>
            </w:pPr>
            <w:r>
              <w:rPr>
                <w:rFonts w:hint="eastAsia" w:ascii="宋体" w:hAnsi="宋体"/>
                <w:color w:val="auto"/>
                <w:sz w:val="21"/>
                <w:szCs w:val="21"/>
              </w:rPr>
              <w:t>投标人</w:t>
            </w:r>
            <w:r>
              <w:rPr>
                <w:rFonts w:hint="eastAsia" w:ascii="宋体" w:hAnsi="宋体"/>
                <w:color w:val="auto"/>
                <w:sz w:val="21"/>
                <w:szCs w:val="21"/>
                <w:lang w:val="en-US" w:eastAsia="zh-CN"/>
              </w:rPr>
              <w:t>只提供</w:t>
            </w:r>
            <w:r>
              <w:rPr>
                <w:rFonts w:hint="eastAsia" w:ascii="宋体" w:hAnsi="宋体"/>
                <w:color w:val="auto"/>
                <w:sz w:val="21"/>
                <w:szCs w:val="21"/>
              </w:rPr>
              <w:t>低压</w:t>
            </w:r>
            <w:r>
              <w:rPr>
                <w:rFonts w:hint="eastAsia" w:ascii="宋体" w:hAnsi="宋体"/>
                <w:color w:val="auto"/>
                <w:sz w:val="21"/>
                <w:szCs w:val="21"/>
                <w:lang w:val="en-US" w:eastAsia="zh-CN"/>
              </w:rPr>
              <w:t>抽出式开关</w:t>
            </w:r>
            <w:r>
              <w:rPr>
                <w:rFonts w:hint="eastAsia" w:ascii="宋体" w:hAnsi="宋体"/>
                <w:color w:val="auto"/>
                <w:sz w:val="21"/>
                <w:szCs w:val="21"/>
              </w:rPr>
              <w:t>柜3C认证证书</w:t>
            </w:r>
            <w:r>
              <w:rPr>
                <w:rFonts w:hint="eastAsia" w:ascii="宋体" w:hAnsi="宋体"/>
                <w:color w:val="auto"/>
                <w:sz w:val="21"/>
                <w:szCs w:val="21"/>
                <w:lang w:eastAsia="zh-CN"/>
              </w:rPr>
              <w:t>，</w:t>
            </w:r>
            <w:r>
              <w:rPr>
                <w:rFonts w:hint="eastAsia" w:ascii="宋体" w:hAnsi="宋体"/>
                <w:color w:val="auto"/>
                <w:szCs w:val="21"/>
              </w:rPr>
              <w:t>得</w:t>
            </w:r>
            <w:r>
              <w:rPr>
                <w:rFonts w:hint="eastAsia" w:ascii="宋体" w:hAnsi="宋体"/>
                <w:color w:val="auto"/>
                <w:szCs w:val="21"/>
                <w:lang w:val="en-US" w:eastAsia="zh-CN"/>
              </w:rPr>
              <w:t>2</w:t>
            </w:r>
            <w:r>
              <w:rPr>
                <w:rFonts w:hint="eastAsia" w:ascii="宋体" w:hAnsi="宋体"/>
                <w:color w:val="auto"/>
                <w:szCs w:val="21"/>
              </w:rPr>
              <w:t>分；</w:t>
            </w:r>
          </w:p>
          <w:p>
            <w:pPr>
              <w:pStyle w:val="11"/>
              <w:spacing w:line="380" w:lineRule="exact"/>
              <w:ind w:firstLine="0" w:firstLineChars="0"/>
              <w:rPr>
                <w:rFonts w:ascii="宋体" w:hAnsi="宋体" w:eastAsia="宋体" w:cs="宋体"/>
                <w:color w:val="auto"/>
                <w:szCs w:val="21"/>
              </w:rPr>
            </w:pPr>
            <w:r>
              <w:rPr>
                <w:rFonts w:hint="eastAsia" w:ascii="宋体" w:hAnsi="宋体"/>
                <w:color w:val="auto"/>
                <w:szCs w:val="21"/>
              </w:rPr>
              <w:t>其他或不提供不得分。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2" w:type="dxa"/>
            <w:vAlign w:val="center"/>
          </w:tcPr>
          <w:p>
            <w:pPr>
              <w:pStyle w:val="6"/>
              <w:jc w:val="center"/>
              <w:rPr>
                <w:rFonts w:hAnsi="宋体" w:cs="宋体"/>
                <w:color w:val="auto"/>
                <w:szCs w:val="21"/>
              </w:rPr>
            </w:pPr>
            <w:r>
              <w:rPr>
                <w:rFonts w:hint="eastAsia" w:hAnsi="宋体" w:cs="宋体"/>
                <w:color w:val="auto"/>
                <w:szCs w:val="21"/>
              </w:rPr>
              <w:t>3</w:t>
            </w:r>
          </w:p>
        </w:tc>
        <w:tc>
          <w:tcPr>
            <w:tcW w:w="1151" w:type="dxa"/>
            <w:vMerge w:val="continue"/>
            <w:vAlign w:val="center"/>
          </w:tcPr>
          <w:p>
            <w:pPr>
              <w:pStyle w:val="6"/>
              <w:jc w:val="center"/>
              <w:rPr>
                <w:rFonts w:hAnsi="宋体" w:cs="宋体"/>
                <w:color w:val="auto"/>
                <w:szCs w:val="21"/>
              </w:rPr>
            </w:pPr>
          </w:p>
        </w:tc>
        <w:tc>
          <w:tcPr>
            <w:tcW w:w="1950" w:type="dxa"/>
            <w:vAlign w:val="center"/>
          </w:tcPr>
          <w:p>
            <w:pPr>
              <w:spacing w:line="300" w:lineRule="auto"/>
              <w:jc w:val="center"/>
              <w:rPr>
                <w:rFonts w:ascii="宋体" w:hAnsi="宋体" w:eastAsia="宋体" w:cs="宋体"/>
                <w:color w:val="auto"/>
                <w:szCs w:val="21"/>
              </w:rPr>
            </w:pPr>
            <w:r>
              <w:rPr>
                <w:rFonts w:hint="eastAsia" w:ascii="宋体" w:hAnsi="宋体"/>
                <w:color w:val="auto"/>
                <w:szCs w:val="21"/>
              </w:rPr>
              <w:t>服务方案</w:t>
            </w:r>
          </w:p>
        </w:tc>
        <w:tc>
          <w:tcPr>
            <w:tcW w:w="784" w:type="dxa"/>
            <w:vAlign w:val="center"/>
          </w:tcPr>
          <w:p>
            <w:pPr>
              <w:spacing w:line="30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5495" w:type="dxa"/>
            <w:vAlign w:val="center"/>
          </w:tcPr>
          <w:p>
            <w:pPr>
              <w:spacing w:line="380" w:lineRule="exact"/>
              <w:rPr>
                <w:rFonts w:ascii="宋体" w:hAnsi="宋体"/>
                <w:color w:val="auto"/>
                <w:szCs w:val="21"/>
              </w:rPr>
            </w:pPr>
            <w:r>
              <w:rPr>
                <w:rFonts w:hint="eastAsia" w:ascii="宋体" w:hAnsi="宋体"/>
                <w:color w:val="auto"/>
                <w:szCs w:val="21"/>
              </w:rPr>
              <w:t>服务方案包括但不限于售后服务计划的安排、免费保修期、免费保修期及质保期满后的承诺、其它服务承诺：</w:t>
            </w:r>
          </w:p>
          <w:p>
            <w:pPr>
              <w:spacing w:line="380" w:lineRule="exact"/>
              <w:rPr>
                <w:rFonts w:ascii="宋体" w:hAnsi="宋体"/>
                <w:color w:val="auto"/>
                <w:szCs w:val="21"/>
              </w:rPr>
            </w:pPr>
            <w:r>
              <w:rPr>
                <w:rFonts w:hint="eastAsia" w:ascii="宋体" w:hAnsi="宋体"/>
                <w:color w:val="auto"/>
                <w:szCs w:val="21"/>
              </w:rPr>
              <w:t>具有完善具体的售后服务内容，各阶段服务计划详尽，可行性高，得8分；</w:t>
            </w:r>
          </w:p>
          <w:p>
            <w:pPr>
              <w:spacing w:line="380" w:lineRule="exact"/>
              <w:rPr>
                <w:rFonts w:ascii="宋体" w:hAnsi="宋体"/>
                <w:color w:val="auto"/>
                <w:szCs w:val="21"/>
              </w:rPr>
            </w:pPr>
            <w:r>
              <w:rPr>
                <w:rFonts w:hint="eastAsia" w:ascii="宋体" w:hAnsi="宋体"/>
                <w:color w:val="auto"/>
                <w:szCs w:val="21"/>
              </w:rPr>
              <w:t>有售后服务内容及各阶段服务计划完善但不具详细，较为可行，得5分；</w:t>
            </w:r>
          </w:p>
          <w:p>
            <w:pPr>
              <w:spacing w:line="380" w:lineRule="exact"/>
              <w:rPr>
                <w:rFonts w:ascii="宋体" w:hAnsi="宋体"/>
                <w:color w:val="auto"/>
                <w:szCs w:val="21"/>
              </w:rPr>
            </w:pPr>
            <w:r>
              <w:rPr>
                <w:rFonts w:hint="eastAsia" w:ascii="宋体" w:hAnsi="宋体"/>
                <w:color w:val="auto"/>
                <w:szCs w:val="21"/>
              </w:rPr>
              <w:t>有售后服务内容及各阶段服务计划不完整、具有一定的可行性，有3分；</w:t>
            </w:r>
          </w:p>
          <w:p>
            <w:pPr>
              <w:spacing w:line="380" w:lineRule="exact"/>
              <w:rPr>
                <w:rFonts w:ascii="宋体" w:hAnsi="宋体"/>
                <w:color w:val="auto"/>
                <w:szCs w:val="21"/>
              </w:rPr>
            </w:pPr>
            <w:r>
              <w:rPr>
                <w:rFonts w:hint="eastAsia" w:ascii="宋体" w:hAnsi="宋体"/>
                <w:color w:val="auto"/>
                <w:szCs w:val="21"/>
              </w:rPr>
              <w:t>有售后服务内容及各阶段服</w:t>
            </w:r>
            <w:bookmarkStart w:id="0" w:name="_GoBack"/>
            <w:bookmarkEnd w:id="0"/>
            <w:r>
              <w:rPr>
                <w:rFonts w:hint="eastAsia" w:ascii="宋体" w:hAnsi="宋体"/>
                <w:color w:val="auto"/>
                <w:szCs w:val="21"/>
              </w:rPr>
              <w:t>务计划不完整、可行性不高，得1分；</w:t>
            </w:r>
          </w:p>
          <w:p>
            <w:pPr>
              <w:pStyle w:val="4"/>
              <w:spacing w:line="380" w:lineRule="exact"/>
              <w:rPr>
                <w:rFonts w:ascii="宋体" w:hAnsi="宋体" w:eastAsia="宋体" w:cs="宋体"/>
                <w:color w:val="auto"/>
                <w:szCs w:val="21"/>
              </w:rPr>
            </w:pPr>
            <w:r>
              <w:rPr>
                <w:rFonts w:hint="eastAsia" w:ascii="宋体" w:hAnsi="宋体"/>
                <w:color w:val="auto"/>
                <w:szCs w:val="21"/>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2" w:type="dxa"/>
            <w:vAlign w:val="center"/>
          </w:tcPr>
          <w:p>
            <w:pPr>
              <w:pStyle w:val="6"/>
              <w:jc w:val="center"/>
              <w:rPr>
                <w:rFonts w:hAnsi="宋体" w:cs="宋体"/>
                <w:color w:val="auto"/>
                <w:szCs w:val="21"/>
              </w:rPr>
            </w:pPr>
            <w:r>
              <w:rPr>
                <w:rFonts w:hint="eastAsia" w:hAnsi="宋体" w:cs="宋体"/>
                <w:color w:val="auto"/>
                <w:szCs w:val="21"/>
              </w:rPr>
              <w:t>4</w:t>
            </w:r>
          </w:p>
        </w:tc>
        <w:tc>
          <w:tcPr>
            <w:tcW w:w="1151" w:type="dxa"/>
            <w:vMerge w:val="continue"/>
            <w:vAlign w:val="center"/>
          </w:tcPr>
          <w:p>
            <w:pPr>
              <w:pStyle w:val="6"/>
              <w:jc w:val="center"/>
              <w:rPr>
                <w:rFonts w:hAnsi="宋体" w:cs="宋体"/>
                <w:color w:val="auto"/>
                <w:szCs w:val="21"/>
              </w:rPr>
            </w:pPr>
          </w:p>
        </w:tc>
        <w:tc>
          <w:tcPr>
            <w:tcW w:w="1950" w:type="dxa"/>
            <w:vAlign w:val="center"/>
          </w:tcPr>
          <w:p>
            <w:pPr>
              <w:spacing w:line="300" w:lineRule="auto"/>
              <w:jc w:val="center"/>
              <w:rPr>
                <w:rFonts w:hint="default" w:ascii="宋体" w:hAnsi="宋体" w:cs="宋体" w:eastAsiaTheme="minorEastAsia"/>
                <w:color w:val="auto"/>
                <w:szCs w:val="21"/>
                <w:lang w:val="en-US" w:eastAsia="zh-CN"/>
              </w:rPr>
            </w:pPr>
            <w:r>
              <w:rPr>
                <w:rFonts w:hint="eastAsia"/>
                <w:color w:val="auto"/>
                <w:lang w:val="en-US" w:eastAsia="zh-CN"/>
              </w:rPr>
              <w:t>供货承诺</w:t>
            </w:r>
          </w:p>
        </w:tc>
        <w:tc>
          <w:tcPr>
            <w:tcW w:w="784" w:type="dxa"/>
            <w:vAlign w:val="center"/>
          </w:tcPr>
          <w:p>
            <w:pPr>
              <w:spacing w:line="300" w:lineRule="auto"/>
              <w:jc w:val="center"/>
              <w:rPr>
                <w:rFonts w:ascii="宋体" w:hAnsi="宋体" w:eastAsia="宋体" w:cs="宋体"/>
                <w:color w:val="auto"/>
                <w:szCs w:val="21"/>
              </w:rPr>
            </w:pPr>
            <w:r>
              <w:rPr>
                <w:rFonts w:hint="eastAsia" w:ascii="宋体" w:hAnsi="宋体" w:eastAsia="宋体" w:cs="宋体"/>
                <w:color w:val="auto"/>
                <w:szCs w:val="21"/>
              </w:rPr>
              <w:t>10</w:t>
            </w:r>
          </w:p>
        </w:tc>
        <w:tc>
          <w:tcPr>
            <w:tcW w:w="5495" w:type="dxa"/>
            <w:vAlign w:val="center"/>
          </w:tcPr>
          <w:p>
            <w:pPr>
              <w:numPr>
                <w:ilvl w:val="0"/>
                <w:numId w:val="0"/>
              </w:numPr>
              <w:spacing w:line="440" w:lineRule="exact"/>
              <w:jc w:val="left"/>
              <w:rPr>
                <w:rFonts w:ascii="宋体" w:hAnsi="宋体"/>
                <w:color w:val="auto"/>
                <w:szCs w:val="21"/>
              </w:rPr>
            </w:pPr>
            <w:r>
              <w:rPr>
                <w:rFonts w:hint="eastAsia" w:ascii="宋体" w:hAnsi="宋体"/>
                <w:color w:val="auto"/>
                <w:sz w:val="21"/>
                <w:szCs w:val="21"/>
              </w:rPr>
              <w:t>供货时效（在</w:t>
            </w:r>
            <w:r>
              <w:rPr>
                <w:rFonts w:hint="eastAsia" w:ascii="宋体" w:hAnsi="宋体"/>
                <w:color w:val="auto"/>
                <w:sz w:val="21"/>
                <w:szCs w:val="21"/>
                <w:lang w:val="en-US" w:eastAsia="zh-CN"/>
              </w:rPr>
              <w:t>签定合同</w:t>
            </w:r>
            <w:r>
              <w:rPr>
                <w:rFonts w:hint="eastAsia" w:ascii="宋体" w:hAnsi="宋体"/>
                <w:color w:val="auto"/>
                <w:sz w:val="21"/>
                <w:szCs w:val="21"/>
              </w:rPr>
              <w:t>后</w:t>
            </w:r>
            <w:r>
              <w:rPr>
                <w:rFonts w:hint="eastAsia" w:ascii="宋体" w:hAnsi="宋体"/>
                <w:color w:val="auto"/>
                <w:sz w:val="21"/>
                <w:szCs w:val="21"/>
                <w:lang w:val="en-US" w:eastAsia="zh-CN"/>
              </w:rPr>
              <w:t>10</w:t>
            </w:r>
            <w:r>
              <w:rPr>
                <w:rFonts w:hint="eastAsia" w:ascii="宋体" w:hAnsi="宋体"/>
                <w:color w:val="auto"/>
                <w:sz w:val="21"/>
                <w:szCs w:val="21"/>
              </w:rPr>
              <w:t>个工作日内送货为优，</w:t>
            </w:r>
            <w:r>
              <w:rPr>
                <w:rFonts w:hint="eastAsia" w:ascii="宋体" w:hAnsi="宋体"/>
                <w:color w:val="auto"/>
                <w:sz w:val="21"/>
                <w:szCs w:val="21"/>
                <w:lang w:val="en-US" w:eastAsia="zh-CN"/>
              </w:rPr>
              <w:t>15</w:t>
            </w:r>
            <w:r>
              <w:rPr>
                <w:rFonts w:hint="eastAsia" w:ascii="宋体" w:hAnsi="宋体"/>
                <w:color w:val="auto"/>
                <w:sz w:val="21"/>
                <w:szCs w:val="21"/>
              </w:rPr>
              <w:t>个工作日内送货为良，</w:t>
            </w:r>
            <w:r>
              <w:rPr>
                <w:rFonts w:hint="eastAsia" w:ascii="宋体" w:hAnsi="宋体"/>
                <w:color w:val="auto"/>
                <w:sz w:val="21"/>
                <w:szCs w:val="21"/>
                <w:lang w:val="en-US" w:eastAsia="zh-CN"/>
              </w:rPr>
              <w:t>25</w:t>
            </w:r>
            <w:r>
              <w:rPr>
                <w:rFonts w:hint="eastAsia" w:ascii="宋体" w:hAnsi="宋体"/>
                <w:color w:val="auto"/>
                <w:sz w:val="21"/>
                <w:szCs w:val="21"/>
              </w:rPr>
              <w:t>个工作日内送货为中，超过</w:t>
            </w:r>
            <w:r>
              <w:rPr>
                <w:rFonts w:hint="eastAsia" w:ascii="宋体" w:hAnsi="宋体"/>
                <w:color w:val="auto"/>
                <w:sz w:val="21"/>
                <w:szCs w:val="21"/>
                <w:lang w:val="en-US" w:eastAsia="zh-CN"/>
              </w:rPr>
              <w:t>25</w:t>
            </w:r>
            <w:r>
              <w:rPr>
                <w:rFonts w:hint="eastAsia" w:ascii="宋体" w:hAnsi="宋体"/>
                <w:color w:val="auto"/>
                <w:sz w:val="21"/>
                <w:szCs w:val="21"/>
              </w:rPr>
              <w:t>个工作日送货</w:t>
            </w:r>
            <w:r>
              <w:rPr>
                <w:rFonts w:hint="eastAsia" w:ascii="宋体" w:hAnsi="宋体"/>
                <w:color w:val="auto"/>
                <w:sz w:val="21"/>
                <w:szCs w:val="21"/>
                <w:lang w:val="en-US" w:eastAsia="zh-CN"/>
              </w:rPr>
              <w:t>为差</w:t>
            </w:r>
            <w:r>
              <w:rPr>
                <w:rFonts w:hint="eastAsia" w:ascii="宋体" w:hAnsi="宋体"/>
                <w:color w:val="auto"/>
                <w:sz w:val="21"/>
                <w:szCs w:val="21"/>
              </w:rPr>
              <w:t>），满分为10分（优10分，良7分，中4分</w:t>
            </w:r>
            <w:r>
              <w:rPr>
                <w:rFonts w:hint="eastAsia" w:ascii="宋体" w:hAnsi="宋体"/>
                <w:color w:val="auto"/>
                <w:sz w:val="21"/>
                <w:szCs w:val="21"/>
                <w:lang w:eastAsia="zh-CN"/>
              </w:rPr>
              <w:t>，</w:t>
            </w:r>
            <w:r>
              <w:rPr>
                <w:rFonts w:hint="eastAsia" w:ascii="宋体" w:hAnsi="宋体"/>
                <w:color w:val="auto"/>
                <w:sz w:val="21"/>
                <w:szCs w:val="21"/>
                <w:lang w:val="en-US" w:eastAsia="zh-CN"/>
              </w:rPr>
              <w:t>差0分</w:t>
            </w: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82" w:type="dxa"/>
            <w:vAlign w:val="center"/>
          </w:tcPr>
          <w:p>
            <w:pPr>
              <w:pStyle w:val="6"/>
              <w:jc w:val="center"/>
              <w:rPr>
                <w:rFonts w:hAnsi="宋体" w:cs="宋体"/>
                <w:color w:val="auto"/>
                <w:szCs w:val="21"/>
              </w:rPr>
            </w:pPr>
            <w:r>
              <w:rPr>
                <w:rFonts w:hint="eastAsia" w:hAnsi="宋体" w:cs="宋体"/>
                <w:color w:val="auto"/>
                <w:szCs w:val="21"/>
              </w:rPr>
              <w:t>5</w:t>
            </w:r>
          </w:p>
        </w:tc>
        <w:tc>
          <w:tcPr>
            <w:tcW w:w="1151" w:type="dxa"/>
            <w:vMerge w:val="continue"/>
            <w:vAlign w:val="center"/>
          </w:tcPr>
          <w:p>
            <w:pPr>
              <w:pStyle w:val="6"/>
              <w:jc w:val="center"/>
              <w:rPr>
                <w:rFonts w:hAnsi="宋体" w:cs="宋体"/>
                <w:color w:val="auto"/>
                <w:szCs w:val="21"/>
              </w:rPr>
            </w:pPr>
          </w:p>
        </w:tc>
        <w:tc>
          <w:tcPr>
            <w:tcW w:w="1950" w:type="dxa"/>
            <w:vAlign w:val="center"/>
          </w:tcPr>
          <w:p>
            <w:pPr>
              <w:spacing w:line="300" w:lineRule="auto"/>
              <w:jc w:val="center"/>
              <w:rPr>
                <w:rFonts w:ascii="宋体" w:hAnsi="宋体" w:eastAsia="宋体" w:cs="宋体"/>
                <w:color w:val="auto"/>
                <w:szCs w:val="21"/>
              </w:rPr>
            </w:pPr>
            <w:r>
              <w:rPr>
                <w:rFonts w:hint="eastAsia" w:ascii="宋体" w:hAnsi="宋体" w:eastAsia="宋体" w:cs="宋体"/>
                <w:color w:val="auto"/>
                <w:szCs w:val="21"/>
              </w:rPr>
              <w:t>技术培训方案</w:t>
            </w:r>
          </w:p>
        </w:tc>
        <w:tc>
          <w:tcPr>
            <w:tcW w:w="784" w:type="dxa"/>
            <w:vAlign w:val="center"/>
          </w:tcPr>
          <w:p>
            <w:pPr>
              <w:spacing w:line="300"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5495" w:type="dxa"/>
            <w:vAlign w:val="center"/>
          </w:tcPr>
          <w:p>
            <w:pPr>
              <w:spacing w:line="380" w:lineRule="exact"/>
              <w:rPr>
                <w:rFonts w:ascii="宋体" w:hAnsi="宋体"/>
                <w:color w:val="auto"/>
                <w:szCs w:val="21"/>
              </w:rPr>
            </w:pPr>
            <w:r>
              <w:rPr>
                <w:rFonts w:hint="eastAsia" w:ascii="宋体" w:hAnsi="宋体"/>
                <w:color w:val="auto"/>
                <w:szCs w:val="21"/>
              </w:rPr>
              <w:t>投标人提供技术培训方案：</w:t>
            </w:r>
          </w:p>
          <w:p>
            <w:pPr>
              <w:spacing w:line="380" w:lineRule="exact"/>
              <w:rPr>
                <w:rFonts w:ascii="宋体" w:hAnsi="宋体"/>
                <w:color w:val="auto"/>
                <w:szCs w:val="21"/>
              </w:rPr>
            </w:pPr>
            <w:r>
              <w:rPr>
                <w:rFonts w:hint="eastAsia" w:ascii="宋体" w:hAnsi="宋体"/>
                <w:color w:val="auto"/>
                <w:szCs w:val="21"/>
              </w:rPr>
              <w:t>方案具体详细，完全适用且优于本项目需求，得6分；</w:t>
            </w:r>
          </w:p>
          <w:p>
            <w:pPr>
              <w:spacing w:line="380" w:lineRule="exact"/>
              <w:rPr>
                <w:rFonts w:ascii="宋体" w:hAnsi="宋体"/>
                <w:color w:val="auto"/>
                <w:szCs w:val="21"/>
              </w:rPr>
            </w:pPr>
            <w:r>
              <w:rPr>
                <w:rFonts w:hint="eastAsia" w:ascii="宋体" w:hAnsi="宋体"/>
                <w:color w:val="auto"/>
                <w:szCs w:val="21"/>
              </w:rPr>
              <w:t>方案基本完整，完全适用本项目需求，得4分；</w:t>
            </w:r>
          </w:p>
          <w:p>
            <w:pPr>
              <w:spacing w:line="380" w:lineRule="exact"/>
              <w:rPr>
                <w:rFonts w:ascii="宋体" w:hAnsi="宋体"/>
                <w:color w:val="auto"/>
                <w:szCs w:val="21"/>
              </w:rPr>
            </w:pPr>
            <w:r>
              <w:rPr>
                <w:rFonts w:hint="eastAsia" w:ascii="宋体" w:hAnsi="宋体"/>
                <w:color w:val="auto"/>
                <w:szCs w:val="21"/>
              </w:rPr>
              <w:t>方案不完整，不完全满足项目需求，得1分；</w:t>
            </w:r>
          </w:p>
          <w:p>
            <w:pPr>
              <w:spacing w:line="380" w:lineRule="exact"/>
              <w:rPr>
                <w:rFonts w:ascii="宋体" w:hAnsi="宋体" w:eastAsia="宋体" w:cs="宋体"/>
                <w:color w:val="auto"/>
                <w:szCs w:val="21"/>
              </w:rPr>
            </w:pPr>
            <w:r>
              <w:rPr>
                <w:rFonts w:hint="eastAsia" w:ascii="宋体" w:hAnsi="宋体"/>
                <w:color w:val="auto"/>
                <w:szCs w:val="21"/>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82" w:type="dxa"/>
            <w:vAlign w:val="center"/>
          </w:tcPr>
          <w:p>
            <w:pPr>
              <w:pStyle w:val="6"/>
              <w:jc w:val="center"/>
              <w:rPr>
                <w:rFonts w:hAnsi="宋体" w:cs="宋体"/>
                <w:color w:val="auto"/>
                <w:szCs w:val="21"/>
              </w:rPr>
            </w:pPr>
            <w:r>
              <w:rPr>
                <w:rFonts w:hint="eastAsia" w:hAnsi="宋体" w:cs="宋体"/>
                <w:color w:val="auto"/>
                <w:szCs w:val="21"/>
              </w:rPr>
              <w:t>6</w:t>
            </w:r>
          </w:p>
        </w:tc>
        <w:tc>
          <w:tcPr>
            <w:tcW w:w="1151" w:type="dxa"/>
            <w:vMerge w:val="restart"/>
            <w:vAlign w:val="center"/>
          </w:tcPr>
          <w:p>
            <w:pPr>
              <w:pStyle w:val="6"/>
              <w:jc w:val="center"/>
              <w:rPr>
                <w:rFonts w:hAnsi="宋体" w:cs="宋体"/>
                <w:color w:val="auto"/>
                <w:szCs w:val="21"/>
              </w:rPr>
            </w:pPr>
            <w:r>
              <w:rPr>
                <w:rFonts w:hint="eastAsia" w:hAnsi="宋体" w:cs="宋体"/>
                <w:color w:val="auto"/>
                <w:szCs w:val="21"/>
              </w:rPr>
              <w:t>商务评价</w:t>
            </w:r>
          </w:p>
          <w:p>
            <w:pPr>
              <w:pStyle w:val="6"/>
              <w:jc w:val="center"/>
              <w:rPr>
                <w:rFonts w:hAnsi="宋体" w:cs="宋体"/>
                <w:color w:val="auto"/>
                <w:szCs w:val="21"/>
              </w:rPr>
            </w:pPr>
            <w:r>
              <w:rPr>
                <w:rFonts w:hint="eastAsia" w:hAnsi="宋体" w:cs="宋体"/>
                <w:color w:val="auto"/>
                <w:szCs w:val="21"/>
              </w:rPr>
              <w:t>（10分）</w:t>
            </w:r>
          </w:p>
          <w:p>
            <w:pPr>
              <w:pStyle w:val="6"/>
              <w:jc w:val="center"/>
              <w:rPr>
                <w:rFonts w:hAnsi="宋体" w:cs="宋体"/>
                <w:color w:val="auto"/>
                <w:szCs w:val="21"/>
              </w:rPr>
            </w:pPr>
          </w:p>
        </w:tc>
        <w:tc>
          <w:tcPr>
            <w:tcW w:w="1950" w:type="dxa"/>
            <w:vAlign w:val="center"/>
          </w:tcPr>
          <w:p>
            <w:pPr>
              <w:adjustRightInd w:val="0"/>
              <w:spacing w:line="300" w:lineRule="auto"/>
              <w:jc w:val="center"/>
              <w:rPr>
                <w:rFonts w:ascii="宋体" w:hAnsi="宋体"/>
                <w:color w:val="auto"/>
                <w:szCs w:val="21"/>
              </w:rPr>
            </w:pPr>
            <w:r>
              <w:rPr>
                <w:rFonts w:hint="eastAsia" w:ascii="宋体" w:hAnsi="宋体" w:eastAsia="宋体" w:cs="宋体"/>
                <w:color w:val="auto"/>
                <w:szCs w:val="21"/>
              </w:rPr>
              <w:t>商务要求响应程度</w:t>
            </w:r>
          </w:p>
        </w:tc>
        <w:tc>
          <w:tcPr>
            <w:tcW w:w="784" w:type="dxa"/>
            <w:vAlign w:val="center"/>
          </w:tcPr>
          <w:p>
            <w:pPr>
              <w:adjustRightInd w:val="0"/>
              <w:spacing w:line="30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5495" w:type="dxa"/>
            <w:vAlign w:val="center"/>
          </w:tcPr>
          <w:p>
            <w:pPr>
              <w:adjustRightInd w:val="0"/>
              <w:spacing w:line="380" w:lineRule="exact"/>
              <w:jc w:val="left"/>
              <w:rPr>
                <w:rFonts w:ascii="宋体" w:hAnsi="宋体"/>
                <w:color w:val="auto"/>
                <w:szCs w:val="21"/>
              </w:rPr>
            </w:pPr>
            <w:r>
              <w:rPr>
                <w:rFonts w:hint="eastAsia" w:ascii="宋体" w:hAnsi="宋体"/>
                <w:color w:val="auto"/>
                <w:szCs w:val="21"/>
              </w:rPr>
              <w:t>完全满足且有优于招标文件商务要求的，得3分；</w:t>
            </w:r>
          </w:p>
          <w:p>
            <w:pPr>
              <w:adjustRightInd w:val="0"/>
              <w:spacing w:line="380" w:lineRule="exact"/>
              <w:jc w:val="left"/>
              <w:rPr>
                <w:rFonts w:ascii="宋体" w:hAnsi="宋体"/>
                <w:color w:val="auto"/>
                <w:szCs w:val="21"/>
              </w:rPr>
            </w:pPr>
            <w:r>
              <w:rPr>
                <w:rFonts w:hint="eastAsia" w:ascii="宋体" w:hAnsi="宋体"/>
                <w:color w:val="auto"/>
                <w:szCs w:val="21"/>
              </w:rPr>
              <w:t xml:space="preserve">完全满足招标文件商务要求的，得1分； </w:t>
            </w:r>
          </w:p>
          <w:p>
            <w:pPr>
              <w:adjustRightInd w:val="0"/>
              <w:spacing w:line="380" w:lineRule="exact"/>
              <w:jc w:val="left"/>
              <w:rPr>
                <w:rFonts w:ascii="宋体" w:hAnsi="宋体"/>
                <w:color w:val="auto"/>
                <w:szCs w:val="21"/>
              </w:rPr>
            </w:pPr>
            <w:r>
              <w:rPr>
                <w:rFonts w:hint="eastAsia" w:ascii="宋体" w:hAnsi="宋体"/>
                <w:color w:val="auto"/>
                <w:szCs w:val="21"/>
              </w:rPr>
              <w:t>未能完全满足招标文件商务要求的或者不提供上述内容或其他情形，得0分。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82" w:type="dxa"/>
            <w:vAlign w:val="center"/>
          </w:tcPr>
          <w:p>
            <w:pPr>
              <w:pStyle w:val="6"/>
              <w:jc w:val="center"/>
              <w:rPr>
                <w:rFonts w:hAnsi="宋体" w:cs="宋体"/>
                <w:color w:val="auto"/>
                <w:szCs w:val="21"/>
              </w:rPr>
            </w:pPr>
            <w:r>
              <w:rPr>
                <w:rFonts w:hint="eastAsia" w:hAnsi="宋体" w:cs="宋体"/>
                <w:color w:val="auto"/>
                <w:szCs w:val="21"/>
              </w:rPr>
              <w:t>7</w:t>
            </w:r>
          </w:p>
        </w:tc>
        <w:tc>
          <w:tcPr>
            <w:tcW w:w="1151" w:type="dxa"/>
            <w:vMerge w:val="continue"/>
            <w:vAlign w:val="center"/>
          </w:tcPr>
          <w:p>
            <w:pPr>
              <w:pStyle w:val="6"/>
              <w:jc w:val="center"/>
              <w:rPr>
                <w:rFonts w:hAnsi="宋体" w:cs="宋体"/>
                <w:color w:val="auto"/>
                <w:szCs w:val="21"/>
              </w:rPr>
            </w:pPr>
          </w:p>
        </w:tc>
        <w:tc>
          <w:tcPr>
            <w:tcW w:w="1950" w:type="dxa"/>
            <w:vAlign w:val="center"/>
          </w:tcPr>
          <w:p>
            <w:pPr>
              <w:adjustRightInd w:val="0"/>
              <w:spacing w:line="300" w:lineRule="auto"/>
              <w:jc w:val="center"/>
              <w:rPr>
                <w:rFonts w:ascii="宋体" w:hAnsi="宋体" w:eastAsia="宋体" w:cs="宋体"/>
                <w:color w:val="auto"/>
                <w:szCs w:val="21"/>
              </w:rPr>
            </w:pPr>
            <w:r>
              <w:rPr>
                <w:rFonts w:hint="eastAsia" w:ascii="宋体" w:hAnsi="宋体"/>
                <w:color w:val="auto"/>
                <w:szCs w:val="21"/>
              </w:rPr>
              <w:t>类似业绩</w:t>
            </w:r>
          </w:p>
        </w:tc>
        <w:tc>
          <w:tcPr>
            <w:tcW w:w="784" w:type="dxa"/>
            <w:vAlign w:val="center"/>
          </w:tcPr>
          <w:p>
            <w:pPr>
              <w:adjustRightInd w:val="0"/>
              <w:spacing w:line="30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5495" w:type="dxa"/>
            <w:vAlign w:val="center"/>
          </w:tcPr>
          <w:p>
            <w:pPr>
              <w:adjustRightInd w:val="0"/>
              <w:snapToGrid/>
              <w:spacing w:line="380" w:lineRule="exact"/>
              <w:rPr>
                <w:rFonts w:ascii="宋体" w:hAnsi="宋体"/>
                <w:color w:val="auto"/>
                <w:szCs w:val="21"/>
              </w:rPr>
            </w:pPr>
            <w:r>
              <w:rPr>
                <w:rFonts w:hint="eastAsia" w:ascii="宋体" w:hAnsi="宋体"/>
                <w:color w:val="auto"/>
                <w:szCs w:val="21"/>
              </w:rPr>
              <w:t>根据投标人类似业绩（类似业绩是供应商承接过</w:t>
            </w:r>
            <w:r>
              <w:rPr>
                <w:rFonts w:hint="eastAsia" w:ascii="宋体" w:hAnsi="宋体"/>
                <w:color w:val="auto"/>
                <w:szCs w:val="21"/>
                <w:lang w:val="en-US" w:eastAsia="zh-CN"/>
              </w:rPr>
              <w:t>职业学校或培训机构的</w:t>
            </w:r>
            <w:r>
              <w:rPr>
                <w:rFonts w:hint="eastAsia" w:ascii="Helvetica" w:hAnsi="Helvetica" w:cs="Helvetica"/>
                <w:color w:val="auto"/>
                <w:sz w:val="21"/>
                <w:szCs w:val="21"/>
              </w:rPr>
              <w:t>广东</w:t>
            </w:r>
            <w:r>
              <w:rPr>
                <w:rFonts w:hint="eastAsia" w:ascii="Helvetica" w:hAnsi="Helvetica" w:cs="Helvetica"/>
                <w:color w:val="auto"/>
                <w:sz w:val="21"/>
                <w:szCs w:val="21"/>
                <w:lang w:val="en-US" w:eastAsia="zh-CN"/>
              </w:rPr>
              <w:t>区域内高、</w:t>
            </w:r>
            <w:r>
              <w:rPr>
                <w:rFonts w:hint="eastAsia" w:ascii="Helvetica" w:hAnsi="Helvetica" w:cs="Helvetica"/>
                <w:color w:val="auto"/>
                <w:sz w:val="21"/>
                <w:szCs w:val="21"/>
              </w:rPr>
              <w:t>低压电工特种作业考试</w:t>
            </w:r>
            <w:r>
              <w:rPr>
                <w:rFonts w:hint="eastAsia" w:ascii="宋体" w:hAnsi="宋体"/>
                <w:color w:val="auto"/>
                <w:szCs w:val="21"/>
                <w:lang w:val="en-US" w:eastAsia="zh-CN"/>
              </w:rPr>
              <w:t>设备</w:t>
            </w:r>
            <w:r>
              <w:rPr>
                <w:rFonts w:hint="eastAsia" w:ascii="宋体" w:hAnsi="宋体"/>
                <w:color w:val="auto"/>
                <w:szCs w:val="21"/>
              </w:rPr>
              <w:t>相关产品业绩，</w:t>
            </w:r>
            <w:r>
              <w:rPr>
                <w:rFonts w:hint="eastAsia" w:ascii="宋体" w:hAnsi="宋体"/>
                <w:color w:val="auto"/>
                <w:szCs w:val="21"/>
                <w:lang w:val="en-US" w:eastAsia="zh-CN"/>
              </w:rPr>
              <w:t>提供</w:t>
            </w:r>
            <w:r>
              <w:rPr>
                <w:rFonts w:hint="eastAsia" w:ascii="宋体" w:hAnsi="宋体"/>
                <w:color w:val="auto"/>
                <w:szCs w:val="21"/>
              </w:rPr>
              <w:t>合同</w:t>
            </w:r>
            <w:r>
              <w:rPr>
                <w:rFonts w:hint="eastAsia" w:ascii="宋体" w:hAnsi="宋体"/>
                <w:color w:val="auto"/>
                <w:szCs w:val="21"/>
                <w:lang w:val="en-US" w:eastAsia="zh-CN"/>
              </w:rPr>
              <w:t>或协议书等证明材料</w:t>
            </w:r>
            <w:r>
              <w:rPr>
                <w:rFonts w:hint="eastAsia" w:ascii="宋体" w:hAnsi="宋体"/>
                <w:color w:val="auto"/>
                <w:szCs w:val="21"/>
              </w:rPr>
              <w:t>）情况进行评审。每提供一个同类项目业绩得</w:t>
            </w:r>
            <w:r>
              <w:rPr>
                <w:rFonts w:ascii="宋体" w:hAnsi="宋体"/>
                <w:color w:val="auto"/>
                <w:szCs w:val="21"/>
              </w:rPr>
              <w:t>1</w:t>
            </w:r>
            <w:r>
              <w:rPr>
                <w:rFonts w:hint="eastAsia" w:ascii="宋体" w:hAnsi="宋体"/>
                <w:color w:val="auto"/>
                <w:szCs w:val="21"/>
              </w:rPr>
              <w:t>分，本项最高得</w:t>
            </w:r>
            <w:r>
              <w:rPr>
                <w:rFonts w:hint="eastAsia" w:ascii="宋体" w:hAnsi="宋体"/>
                <w:color w:val="auto"/>
                <w:szCs w:val="21"/>
                <w:lang w:val="en-US" w:eastAsia="zh-CN"/>
              </w:rPr>
              <w:t>3</w:t>
            </w:r>
            <w:r>
              <w:rPr>
                <w:rFonts w:hint="eastAsia" w:ascii="宋体" w:hAnsi="宋体"/>
                <w:color w:val="auto"/>
                <w:szCs w:val="21"/>
              </w:rPr>
              <w:t>分。</w:t>
            </w:r>
          </w:p>
          <w:p>
            <w:pPr>
              <w:adjustRightInd w:val="0"/>
              <w:spacing w:line="380" w:lineRule="exact"/>
              <w:jc w:val="left"/>
              <w:rPr>
                <w:rFonts w:ascii="宋体" w:hAnsi="宋体" w:eastAsia="宋体" w:cs="宋体"/>
                <w:color w:val="auto"/>
                <w:szCs w:val="21"/>
              </w:rPr>
            </w:pPr>
            <w:r>
              <w:rPr>
                <w:rFonts w:hint="eastAsia" w:ascii="宋体" w:hAnsi="宋体"/>
                <w:color w:val="auto"/>
                <w:szCs w:val="21"/>
              </w:rPr>
              <w:t>注：需提供合同</w:t>
            </w:r>
            <w:r>
              <w:rPr>
                <w:rFonts w:hint="eastAsia" w:ascii="宋体" w:hAnsi="宋体"/>
                <w:color w:val="auto"/>
                <w:szCs w:val="21"/>
                <w:lang w:val="en-US" w:eastAsia="zh-CN"/>
              </w:rPr>
              <w:t>或协议书</w:t>
            </w:r>
            <w:r>
              <w:rPr>
                <w:rFonts w:hint="eastAsia" w:ascii="宋体" w:hAnsi="宋体"/>
                <w:color w:val="auto"/>
                <w:szCs w:val="21"/>
              </w:rPr>
              <w:t>关键页复印件加盖投标人红章，未提供不得分。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82" w:type="dxa"/>
            <w:vAlign w:val="center"/>
          </w:tcPr>
          <w:p>
            <w:pPr>
              <w:pStyle w:val="6"/>
              <w:jc w:val="center"/>
              <w:rPr>
                <w:rFonts w:hAnsi="宋体" w:cs="宋体"/>
                <w:color w:val="auto"/>
                <w:szCs w:val="21"/>
              </w:rPr>
            </w:pPr>
            <w:r>
              <w:rPr>
                <w:rFonts w:hint="eastAsia" w:hAnsi="宋体" w:cs="宋体"/>
                <w:color w:val="auto"/>
                <w:szCs w:val="21"/>
              </w:rPr>
              <w:t>8</w:t>
            </w:r>
          </w:p>
        </w:tc>
        <w:tc>
          <w:tcPr>
            <w:tcW w:w="1151" w:type="dxa"/>
            <w:vMerge w:val="continue"/>
            <w:vAlign w:val="center"/>
          </w:tcPr>
          <w:p>
            <w:pPr>
              <w:pStyle w:val="6"/>
              <w:jc w:val="center"/>
              <w:rPr>
                <w:rFonts w:hAnsi="宋体" w:cs="宋体"/>
                <w:color w:val="auto"/>
                <w:szCs w:val="21"/>
              </w:rPr>
            </w:pPr>
          </w:p>
        </w:tc>
        <w:tc>
          <w:tcPr>
            <w:tcW w:w="1950" w:type="dxa"/>
            <w:vAlign w:val="center"/>
          </w:tcPr>
          <w:p>
            <w:pPr>
              <w:adjustRightInd w:val="0"/>
              <w:spacing w:line="300" w:lineRule="auto"/>
              <w:jc w:val="center"/>
              <w:rPr>
                <w:rFonts w:ascii="宋体" w:hAnsi="宋体" w:eastAsia="宋体" w:cs="宋体"/>
                <w:color w:val="auto"/>
                <w:szCs w:val="21"/>
              </w:rPr>
            </w:pPr>
            <w:r>
              <w:rPr>
                <w:rFonts w:hint="eastAsia" w:ascii="宋体" w:hAnsi="宋体" w:eastAsia="宋体" w:cs="宋体"/>
                <w:color w:val="auto"/>
                <w:szCs w:val="21"/>
              </w:rPr>
              <w:t>服务保障承诺</w:t>
            </w:r>
          </w:p>
        </w:tc>
        <w:tc>
          <w:tcPr>
            <w:tcW w:w="784" w:type="dxa"/>
            <w:vAlign w:val="center"/>
          </w:tcPr>
          <w:p>
            <w:pPr>
              <w:adjustRightInd w:val="0"/>
              <w:spacing w:line="30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5495" w:type="dxa"/>
            <w:vAlign w:val="center"/>
          </w:tcPr>
          <w:p>
            <w:pPr>
              <w:adjustRightInd w:val="0"/>
              <w:spacing w:line="380" w:lineRule="exact"/>
              <w:jc w:val="left"/>
              <w:rPr>
                <w:rFonts w:ascii="宋体" w:hAnsi="宋体"/>
                <w:color w:val="auto"/>
                <w:szCs w:val="21"/>
              </w:rPr>
            </w:pPr>
            <w:r>
              <w:rPr>
                <w:rFonts w:hint="eastAsia" w:ascii="宋体" w:hAnsi="宋体"/>
                <w:color w:val="auto"/>
                <w:szCs w:val="21"/>
              </w:rPr>
              <w:t>投标人</w:t>
            </w:r>
            <w:r>
              <w:rPr>
                <w:rFonts w:ascii="宋体" w:hAnsi="宋体"/>
                <w:color w:val="auto"/>
                <w:szCs w:val="21"/>
              </w:rPr>
              <w:t>为</w:t>
            </w:r>
            <w:r>
              <w:rPr>
                <w:rFonts w:hint="eastAsia" w:ascii="宋体" w:hAnsi="宋体"/>
                <w:color w:val="auto"/>
                <w:szCs w:val="21"/>
              </w:rPr>
              <w:t>实施</w:t>
            </w:r>
            <w:r>
              <w:rPr>
                <w:rFonts w:ascii="宋体" w:hAnsi="宋体"/>
                <w:color w:val="auto"/>
                <w:szCs w:val="21"/>
              </w:rPr>
              <w:t>好该项目</w:t>
            </w:r>
            <w:r>
              <w:rPr>
                <w:rFonts w:hint="eastAsia" w:ascii="宋体" w:hAnsi="宋体"/>
                <w:color w:val="auto"/>
                <w:szCs w:val="21"/>
              </w:rPr>
              <w:t>，</w:t>
            </w:r>
            <w:r>
              <w:rPr>
                <w:rFonts w:ascii="宋体" w:hAnsi="宋体"/>
                <w:color w:val="auto"/>
                <w:szCs w:val="21"/>
              </w:rPr>
              <w:t>提供的各项服务承诺。</w:t>
            </w:r>
          </w:p>
          <w:p>
            <w:pPr>
              <w:adjustRightInd w:val="0"/>
              <w:spacing w:line="380" w:lineRule="exact"/>
              <w:jc w:val="left"/>
              <w:rPr>
                <w:rFonts w:ascii="宋体" w:hAnsi="宋体"/>
                <w:color w:val="auto"/>
                <w:szCs w:val="21"/>
              </w:rPr>
            </w:pPr>
            <w:r>
              <w:rPr>
                <w:rFonts w:ascii="宋体" w:hAnsi="宋体"/>
                <w:color w:val="auto"/>
                <w:szCs w:val="21"/>
              </w:rPr>
              <w:t>服务内容详实具体、可操作性强的得</w:t>
            </w:r>
            <w:r>
              <w:rPr>
                <w:rFonts w:hint="eastAsia" w:ascii="宋体" w:hAnsi="宋体"/>
                <w:color w:val="auto"/>
                <w:szCs w:val="21"/>
                <w:lang w:val="en-US" w:eastAsia="zh-CN"/>
              </w:rPr>
              <w:t>4</w:t>
            </w:r>
            <w:r>
              <w:rPr>
                <w:rFonts w:ascii="宋体" w:hAnsi="宋体"/>
                <w:color w:val="auto"/>
                <w:szCs w:val="21"/>
              </w:rPr>
              <w:t>分</w:t>
            </w:r>
            <w:r>
              <w:rPr>
                <w:rFonts w:hint="eastAsia" w:ascii="宋体" w:hAnsi="宋体"/>
                <w:color w:val="auto"/>
                <w:szCs w:val="21"/>
              </w:rPr>
              <w:t>；</w:t>
            </w:r>
          </w:p>
          <w:p>
            <w:pPr>
              <w:adjustRightInd w:val="0"/>
              <w:spacing w:line="380" w:lineRule="exact"/>
              <w:jc w:val="left"/>
              <w:rPr>
                <w:rFonts w:ascii="宋体" w:hAnsi="宋体"/>
                <w:color w:val="auto"/>
                <w:szCs w:val="21"/>
              </w:rPr>
            </w:pPr>
            <w:r>
              <w:rPr>
                <w:rFonts w:ascii="宋体" w:hAnsi="宋体"/>
                <w:color w:val="auto"/>
                <w:szCs w:val="21"/>
              </w:rPr>
              <w:t xml:space="preserve">服务内容比较详实具体、具有较强可操作性的得 </w:t>
            </w:r>
            <w:r>
              <w:rPr>
                <w:rFonts w:hint="eastAsia" w:ascii="宋体" w:hAnsi="宋体"/>
                <w:color w:val="auto"/>
                <w:szCs w:val="21"/>
                <w:lang w:val="en-US" w:eastAsia="zh-CN"/>
              </w:rPr>
              <w:t>2</w:t>
            </w:r>
            <w:r>
              <w:rPr>
                <w:rFonts w:ascii="宋体" w:hAnsi="宋体"/>
                <w:color w:val="auto"/>
                <w:szCs w:val="21"/>
              </w:rPr>
              <w:t xml:space="preserve"> 分</w:t>
            </w:r>
            <w:r>
              <w:rPr>
                <w:rFonts w:hint="eastAsia" w:ascii="宋体" w:hAnsi="宋体"/>
                <w:color w:val="auto"/>
                <w:szCs w:val="21"/>
              </w:rPr>
              <w:t>；</w:t>
            </w:r>
          </w:p>
          <w:p>
            <w:pPr>
              <w:adjustRightInd w:val="0"/>
              <w:spacing w:line="380" w:lineRule="exact"/>
              <w:jc w:val="left"/>
              <w:rPr>
                <w:rFonts w:ascii="宋体" w:hAnsi="宋体"/>
                <w:color w:val="auto"/>
                <w:szCs w:val="21"/>
              </w:rPr>
            </w:pPr>
            <w:r>
              <w:rPr>
                <w:rFonts w:ascii="宋体" w:hAnsi="宋体"/>
                <w:color w:val="auto"/>
                <w:szCs w:val="21"/>
              </w:rPr>
              <w:t>服务内容不详实、可操作性一般的得 1 分</w:t>
            </w:r>
            <w:r>
              <w:rPr>
                <w:rFonts w:hint="eastAsia" w:ascii="宋体" w:hAnsi="宋体"/>
                <w:color w:val="auto"/>
                <w:szCs w:val="21"/>
              </w:rPr>
              <w:t>；</w:t>
            </w:r>
          </w:p>
          <w:p>
            <w:pPr>
              <w:adjustRightInd w:val="0"/>
              <w:spacing w:line="380" w:lineRule="exact"/>
              <w:jc w:val="left"/>
              <w:rPr>
                <w:rFonts w:ascii="宋体" w:hAnsi="宋体"/>
                <w:color w:val="auto"/>
                <w:szCs w:val="21"/>
              </w:rPr>
            </w:pPr>
            <w:r>
              <w:rPr>
                <w:rFonts w:ascii="宋体" w:hAnsi="宋体"/>
                <w:color w:val="auto"/>
                <w:szCs w:val="21"/>
              </w:rPr>
              <w:t>不提供或差的不得分</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82" w:type="dxa"/>
            <w:vAlign w:val="center"/>
          </w:tcPr>
          <w:p>
            <w:pPr>
              <w:pStyle w:val="6"/>
              <w:jc w:val="center"/>
              <w:rPr>
                <w:rFonts w:hAnsi="宋体" w:cs="宋体"/>
                <w:color w:val="auto"/>
                <w:szCs w:val="21"/>
              </w:rPr>
            </w:pPr>
            <w:r>
              <w:rPr>
                <w:rFonts w:hint="eastAsia" w:hAnsi="宋体" w:cs="宋体"/>
                <w:color w:val="auto"/>
                <w:szCs w:val="21"/>
              </w:rPr>
              <w:t>9</w:t>
            </w:r>
          </w:p>
        </w:tc>
        <w:tc>
          <w:tcPr>
            <w:tcW w:w="1151" w:type="dxa"/>
            <w:vAlign w:val="center"/>
          </w:tcPr>
          <w:p>
            <w:pPr>
              <w:pStyle w:val="6"/>
              <w:jc w:val="center"/>
              <w:rPr>
                <w:rFonts w:hAnsi="宋体" w:cs="宋体"/>
                <w:color w:val="auto"/>
                <w:szCs w:val="21"/>
              </w:rPr>
            </w:pPr>
            <w:r>
              <w:rPr>
                <w:rFonts w:hint="eastAsia" w:hAnsi="宋体" w:cs="宋体"/>
                <w:color w:val="auto"/>
                <w:szCs w:val="21"/>
              </w:rPr>
              <w:t>投标报价</w:t>
            </w:r>
          </w:p>
          <w:p>
            <w:pPr>
              <w:pStyle w:val="6"/>
              <w:jc w:val="center"/>
              <w:rPr>
                <w:rFonts w:hAnsi="宋体" w:cs="宋体"/>
                <w:color w:val="auto"/>
                <w:szCs w:val="21"/>
              </w:rPr>
            </w:pPr>
            <w:r>
              <w:rPr>
                <w:rFonts w:hint="eastAsia" w:hAnsi="宋体" w:cs="宋体"/>
                <w:color w:val="auto"/>
                <w:szCs w:val="21"/>
              </w:rPr>
              <w:t>（30分）</w:t>
            </w:r>
          </w:p>
        </w:tc>
        <w:tc>
          <w:tcPr>
            <w:tcW w:w="1950" w:type="dxa"/>
            <w:vAlign w:val="center"/>
          </w:tcPr>
          <w:p>
            <w:pPr>
              <w:pStyle w:val="6"/>
              <w:jc w:val="center"/>
              <w:rPr>
                <w:rFonts w:hAnsi="宋体" w:eastAsia="宋体" w:cs="宋体"/>
                <w:color w:val="auto"/>
                <w:szCs w:val="21"/>
              </w:rPr>
            </w:pPr>
            <w:r>
              <w:rPr>
                <w:rFonts w:hint="eastAsia" w:hAnsi="宋体" w:cs="宋体"/>
                <w:color w:val="auto"/>
                <w:szCs w:val="21"/>
              </w:rPr>
              <w:t>投标报价</w:t>
            </w:r>
          </w:p>
        </w:tc>
        <w:tc>
          <w:tcPr>
            <w:tcW w:w="784" w:type="dxa"/>
            <w:vAlign w:val="center"/>
          </w:tcPr>
          <w:p>
            <w:pPr>
              <w:pStyle w:val="6"/>
              <w:jc w:val="center"/>
              <w:rPr>
                <w:rFonts w:hAnsi="宋体" w:eastAsia="宋体" w:cs="宋体"/>
                <w:color w:val="auto"/>
                <w:szCs w:val="21"/>
              </w:rPr>
            </w:pPr>
            <w:r>
              <w:rPr>
                <w:rFonts w:hint="eastAsia" w:hAnsi="宋体" w:cs="宋体"/>
                <w:color w:val="auto"/>
                <w:szCs w:val="21"/>
              </w:rPr>
              <w:t>30</w:t>
            </w:r>
          </w:p>
        </w:tc>
        <w:tc>
          <w:tcPr>
            <w:tcW w:w="5495" w:type="dxa"/>
            <w:vAlign w:val="center"/>
          </w:tcPr>
          <w:p>
            <w:pPr>
              <w:pStyle w:val="6"/>
              <w:spacing w:line="380" w:lineRule="exact"/>
              <w:jc w:val="left"/>
              <w:rPr>
                <w:rFonts w:hAnsi="宋体"/>
                <w:color w:val="auto"/>
                <w:szCs w:val="21"/>
              </w:rPr>
            </w:pPr>
            <w:r>
              <w:rPr>
                <w:rFonts w:hint="eastAsia" w:hAnsi="宋体"/>
                <w:color w:val="auto"/>
                <w:szCs w:val="21"/>
              </w:rPr>
              <w:t>满足招标文件要求且投标价格最低的投标报价为评标基准价，其价格分为满分；其他投标人的价格统一按照下列公式计算：投标报价得分=(评标基准价／投标报价)×（价格权重30%）×100。按总分的占比，最高不超过30分。</w:t>
            </w:r>
          </w:p>
        </w:tc>
      </w:tr>
    </w:tbl>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8396349"/>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MDM5MDE2MTY4MDE1NTg1ZmYwNjgyYWE2ZWU1ZTAifQ=="/>
  </w:docVars>
  <w:rsids>
    <w:rsidRoot w:val="7F751678"/>
    <w:rsid w:val="002846EA"/>
    <w:rsid w:val="00802B26"/>
    <w:rsid w:val="00D74B06"/>
    <w:rsid w:val="00F62CA7"/>
    <w:rsid w:val="043438CC"/>
    <w:rsid w:val="060532B7"/>
    <w:rsid w:val="068A2359"/>
    <w:rsid w:val="06E8731C"/>
    <w:rsid w:val="0B2B5A29"/>
    <w:rsid w:val="0B5956B8"/>
    <w:rsid w:val="0D3C6E7E"/>
    <w:rsid w:val="0E571CD2"/>
    <w:rsid w:val="0E8568F8"/>
    <w:rsid w:val="0E860D58"/>
    <w:rsid w:val="0F986D2E"/>
    <w:rsid w:val="138A3DD6"/>
    <w:rsid w:val="13FA0E17"/>
    <w:rsid w:val="14327E28"/>
    <w:rsid w:val="14DA2F92"/>
    <w:rsid w:val="1A7F24BA"/>
    <w:rsid w:val="1C2F4C4D"/>
    <w:rsid w:val="1D812873"/>
    <w:rsid w:val="20711CD8"/>
    <w:rsid w:val="21F41A5B"/>
    <w:rsid w:val="25AE752B"/>
    <w:rsid w:val="275645F1"/>
    <w:rsid w:val="279C004F"/>
    <w:rsid w:val="2AE46F80"/>
    <w:rsid w:val="2C646B95"/>
    <w:rsid w:val="2D7C54AD"/>
    <w:rsid w:val="2E232138"/>
    <w:rsid w:val="2EF16FF1"/>
    <w:rsid w:val="2F3308FE"/>
    <w:rsid w:val="3035579F"/>
    <w:rsid w:val="3106188B"/>
    <w:rsid w:val="3200110E"/>
    <w:rsid w:val="331371D9"/>
    <w:rsid w:val="345D4AEB"/>
    <w:rsid w:val="35B5220F"/>
    <w:rsid w:val="396D6FEF"/>
    <w:rsid w:val="3A0E0140"/>
    <w:rsid w:val="3C485B8B"/>
    <w:rsid w:val="3CED04E1"/>
    <w:rsid w:val="3DA52297"/>
    <w:rsid w:val="3F614C2C"/>
    <w:rsid w:val="41576607"/>
    <w:rsid w:val="41984EBF"/>
    <w:rsid w:val="45AE268E"/>
    <w:rsid w:val="45B44292"/>
    <w:rsid w:val="461E170B"/>
    <w:rsid w:val="46A50E9C"/>
    <w:rsid w:val="46AA1662"/>
    <w:rsid w:val="488A3A9A"/>
    <w:rsid w:val="4A1779D0"/>
    <w:rsid w:val="4B9940C8"/>
    <w:rsid w:val="4BF61CFD"/>
    <w:rsid w:val="4D2B071F"/>
    <w:rsid w:val="4D6A028A"/>
    <w:rsid w:val="4D9F3C41"/>
    <w:rsid w:val="4DCE3A17"/>
    <w:rsid w:val="4DDB7F97"/>
    <w:rsid w:val="4F8627FB"/>
    <w:rsid w:val="51031C29"/>
    <w:rsid w:val="514D2D34"/>
    <w:rsid w:val="525E7A5F"/>
    <w:rsid w:val="548337AD"/>
    <w:rsid w:val="55D06EDC"/>
    <w:rsid w:val="56081A26"/>
    <w:rsid w:val="5704647A"/>
    <w:rsid w:val="572B3C88"/>
    <w:rsid w:val="57937ED6"/>
    <w:rsid w:val="57DF4057"/>
    <w:rsid w:val="57FA1FD8"/>
    <w:rsid w:val="59123351"/>
    <w:rsid w:val="5A44257A"/>
    <w:rsid w:val="5CCC2D25"/>
    <w:rsid w:val="5D301FF8"/>
    <w:rsid w:val="5DB06C95"/>
    <w:rsid w:val="612031E2"/>
    <w:rsid w:val="616E076A"/>
    <w:rsid w:val="625E13B5"/>
    <w:rsid w:val="62782477"/>
    <w:rsid w:val="67FB439B"/>
    <w:rsid w:val="68872199"/>
    <w:rsid w:val="69CB598D"/>
    <w:rsid w:val="69D53C35"/>
    <w:rsid w:val="6C357DB5"/>
    <w:rsid w:val="6C7C7008"/>
    <w:rsid w:val="6E1F1145"/>
    <w:rsid w:val="70AB1C6A"/>
    <w:rsid w:val="722F0D1D"/>
    <w:rsid w:val="72AA7CFF"/>
    <w:rsid w:val="744321B9"/>
    <w:rsid w:val="76A54FA8"/>
    <w:rsid w:val="7B98728E"/>
    <w:rsid w:val="7C4202A8"/>
    <w:rsid w:val="7EF976A3"/>
    <w:rsid w:val="7F47513F"/>
    <w:rsid w:val="7F6C4CBA"/>
    <w:rsid w:val="7F75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jc w:val="left"/>
      <w:outlineLvl w:val="2"/>
    </w:pPr>
    <w:rPr>
      <w:rFonts w:eastAsia="黑体"/>
      <w:b/>
      <w:bCs/>
      <w:sz w:val="24"/>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annotation text"/>
    <w:basedOn w:val="1"/>
    <w:autoRedefine/>
    <w:qFormat/>
    <w:uiPriority w:val="99"/>
    <w:pPr>
      <w:jc w:val="left"/>
    </w:pPr>
  </w:style>
  <w:style w:type="paragraph" w:styleId="5">
    <w:name w:val="Body Text"/>
    <w:basedOn w:val="1"/>
    <w:autoRedefine/>
    <w:unhideWhenUsed/>
    <w:qFormat/>
    <w:uiPriority w:val="99"/>
    <w:pPr>
      <w:spacing w:after="120"/>
    </w:pPr>
  </w:style>
  <w:style w:type="paragraph" w:styleId="6">
    <w:name w:val="Plain Text"/>
    <w:basedOn w:val="1"/>
    <w:autoRedefine/>
    <w:qFormat/>
    <w:uiPriority w:val="0"/>
    <w:rPr>
      <w:rFonts w:ascii="宋体" w:hAnsi="Courier New"/>
      <w:szCs w:val="20"/>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3"/>
    <w:autoRedefine/>
    <w:qFormat/>
    <w:uiPriority w:val="0"/>
    <w:pP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Body Text First Indent"/>
    <w:basedOn w:val="5"/>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annotation reference"/>
    <w:qFormat/>
    <w:uiPriority w:val="99"/>
    <w:rPr>
      <w:sz w:val="21"/>
      <w:szCs w:val="21"/>
    </w:rPr>
  </w:style>
  <w:style w:type="paragraph" w:customStyle="1" w:styleId="17">
    <w:name w:val="列出段落1"/>
    <w:basedOn w:val="1"/>
    <w:autoRedefine/>
    <w:qFormat/>
    <w:uiPriority w:val="99"/>
    <w:pPr>
      <w:ind w:firstLine="420" w:firstLineChars="200"/>
    </w:pPr>
    <w:rPr>
      <w:rFonts w:eastAsia="宋体"/>
      <w:szCs w:val="21"/>
    </w:rPr>
  </w:style>
  <w:style w:type="paragraph" w:styleId="18">
    <w:name w:val="List Paragraph"/>
    <w:basedOn w:val="1"/>
    <w:autoRedefine/>
    <w:unhideWhenUsed/>
    <w:qFormat/>
    <w:uiPriority w:val="34"/>
    <w:pPr>
      <w:ind w:firstLine="420" w:firstLineChars="200"/>
    </w:pPr>
    <w:rPr>
      <w:rFonts w:ascii="Calibri" w:hAnsi="Calibri" w:eastAsia="宋体"/>
      <w:szCs w:val="22"/>
    </w:rPr>
  </w:style>
  <w:style w:type="character" w:customStyle="1" w:styleId="19">
    <w:name w:val="样式 标题 3H3l3CT标题222Bold Headbhlevel_3PIM 3Level 3 Heads... Char"/>
    <w:link w:val="20"/>
    <w:qFormat/>
    <w:uiPriority w:val="0"/>
    <w:rPr>
      <w:rFonts w:ascii="宋体" w:hAnsi="宋体"/>
      <w:color w:val="000000"/>
    </w:rPr>
  </w:style>
  <w:style w:type="paragraph" w:customStyle="1" w:styleId="20">
    <w:name w:val="样式 标题 3H3l3CT标题222Bold Headbhlevel_3PIM 3Level 3 Heads..."/>
    <w:basedOn w:val="2"/>
    <w:link w:val="19"/>
    <w:qFormat/>
    <w:uiPriority w:val="0"/>
    <w:rPr>
      <w:rFonts w:ascii="宋体" w:hAnsi="宋体"/>
      <w:color w:val="000000"/>
    </w:rPr>
  </w:style>
  <w:style w:type="paragraph" w:customStyle="1" w:styleId="21">
    <w:name w:val="Default"/>
    <w:basedOn w:val="1"/>
    <w:autoRedefine/>
    <w:qFormat/>
    <w:uiPriority w:val="0"/>
    <w:pPr>
      <w:autoSpaceDE w:val="0"/>
      <w:autoSpaceDN w:val="0"/>
      <w:adjustRightInd w:val="0"/>
      <w:jc w:val="left"/>
    </w:pPr>
    <w:rPr>
      <w:color w:val="000000"/>
      <w:kern w:val="0"/>
      <w:sz w:val="24"/>
    </w:rPr>
  </w:style>
  <w:style w:type="paragraph" w:customStyle="1" w:styleId="22">
    <w:name w:val="Table Paragraph"/>
    <w:basedOn w:val="1"/>
    <w:autoRedefine/>
    <w:qFormat/>
    <w:uiPriority w:val="1"/>
    <w:rPr>
      <w:rFonts w:ascii="宋体" w:hAnsi="宋体" w:eastAsia="宋体" w:cs="宋体"/>
      <w:lang w:val="zh-CN" w:bidi="zh-CN"/>
    </w:rPr>
  </w:style>
  <w:style w:type="character" w:customStyle="1" w:styleId="23">
    <w:name w:val="页眉 字符"/>
    <w:basedOn w:val="14"/>
    <w:link w:val="8"/>
    <w:qFormat/>
    <w:uiPriority w:val="0"/>
    <w:rPr>
      <w:rFonts w:asciiTheme="minorHAnsi" w:hAnsiTheme="minorHAnsi" w:eastAsiaTheme="minorEastAsia" w:cstheme="minorBidi"/>
      <w:kern w:val="2"/>
      <w:sz w:val="18"/>
      <w:szCs w:val="18"/>
    </w:rPr>
  </w:style>
  <w:style w:type="character" w:customStyle="1" w:styleId="24">
    <w:name w:val="页脚 字符"/>
    <w:basedOn w:val="14"/>
    <w:link w:val="7"/>
    <w:autoRedefine/>
    <w:qFormat/>
    <w:uiPriority w:val="99"/>
    <w:rPr>
      <w:rFonts w:asciiTheme="minorHAnsi" w:hAnsiTheme="minorHAnsi" w:eastAsiaTheme="minorEastAsia" w:cstheme="minorBidi"/>
      <w:kern w:val="2"/>
      <w:sz w:val="18"/>
      <w:szCs w:val="18"/>
    </w:rPr>
  </w:style>
  <w:style w:type="paragraph" w:customStyle="1" w:styleId="25">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1242</Words>
  <Characters>1271</Characters>
  <Lines>11</Lines>
  <Paragraphs>3</Paragraphs>
  <TotalTime>7</TotalTime>
  <ScaleCrop>false</ScaleCrop>
  <LinksUpToDate>false</LinksUpToDate>
  <CharactersWithSpaces>1278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2022-09-19T07:08:00Z</dcterms:created>
  <dc:creator>舟</dc:creator>
  <cp:lastModifiedBy>林炳良</cp:lastModifiedBy>
  <cp:lastPrinted>2024-05-31T03:23:38Z</cp:lastPrinted>
  <dcterms:modified xsi:type="dcterms:W3CDTF">2024-05-31T03:26:31Z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F4DCD83C5B294134BD6BED777C593402_13</vt:lpwstr>
  </property>
</Properties>
</file>