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8BF7B" w14:textId="77777777" w:rsidR="007423D4" w:rsidRDefault="007423D4">
      <w:pPr>
        <w:rPr>
          <w:rFonts w:ascii="宋体" w:eastAsia="宋体" w:hAnsi="宋体" w:cs="宋体"/>
          <w:color w:val="333333"/>
          <w:kern w:val="0"/>
          <w:sz w:val="30"/>
          <w:szCs w:val="30"/>
          <w:shd w:val="clear" w:color="auto" w:fill="FFFFFF"/>
        </w:rPr>
      </w:pPr>
    </w:p>
    <w:p w14:paraId="1BD6883C" w14:textId="77777777" w:rsidR="007423D4" w:rsidRDefault="008063A5">
      <w:pPr>
        <w:jc w:val="center"/>
        <w:rPr>
          <w:rFonts w:ascii="黑体" w:eastAsia="黑体" w:hAnsi="黑体"/>
          <w:b/>
          <w:sz w:val="36"/>
          <w:szCs w:val="36"/>
        </w:rPr>
      </w:pPr>
      <w:r>
        <w:rPr>
          <w:rFonts w:ascii="黑体" w:eastAsia="黑体" w:hAnsi="黑体" w:hint="eastAsia"/>
          <w:b/>
          <w:sz w:val="36"/>
          <w:szCs w:val="36"/>
        </w:rPr>
        <w:t>江门市技师学院</w:t>
      </w:r>
    </w:p>
    <w:p w14:paraId="10352245" w14:textId="77777777" w:rsidR="007423D4" w:rsidRDefault="008063A5">
      <w:pPr>
        <w:jc w:val="center"/>
        <w:rPr>
          <w:rFonts w:ascii="黑体" w:eastAsia="黑体" w:hAnsi="黑体"/>
          <w:b/>
          <w:sz w:val="36"/>
          <w:szCs w:val="36"/>
        </w:rPr>
      </w:pPr>
      <w:r>
        <w:rPr>
          <w:rFonts w:ascii="黑体" w:eastAsia="黑体" w:hAnsi="黑体" w:hint="eastAsia"/>
          <w:b/>
          <w:sz w:val="36"/>
          <w:szCs w:val="36"/>
        </w:rPr>
        <w:t>《机械产品零件测绘与三维建模》精品课程资源建设项目</w:t>
      </w:r>
    </w:p>
    <w:p w14:paraId="61706B95" w14:textId="77777777" w:rsidR="007423D4" w:rsidRDefault="008063A5">
      <w:pPr>
        <w:jc w:val="center"/>
        <w:rPr>
          <w:rFonts w:ascii="黑体" w:eastAsia="黑体" w:hAnsi="黑体"/>
          <w:b/>
          <w:sz w:val="36"/>
          <w:szCs w:val="36"/>
        </w:rPr>
      </w:pPr>
      <w:r>
        <w:rPr>
          <w:rFonts w:ascii="黑体" w:eastAsia="黑体" w:hAnsi="黑体" w:hint="eastAsia"/>
          <w:b/>
          <w:sz w:val="36"/>
          <w:szCs w:val="36"/>
        </w:rPr>
        <w:t>评分标准</w:t>
      </w:r>
    </w:p>
    <w:p w14:paraId="30DC2E03" w14:textId="77777777" w:rsidR="007423D4" w:rsidRDefault="008063A5">
      <w:pPr>
        <w:pStyle w:val="1"/>
        <w:wordWrap w:val="0"/>
        <w:spacing w:line="480" w:lineRule="exact"/>
        <w:ind w:firstLineChars="0" w:firstLine="0"/>
        <w:rPr>
          <w:rFonts w:ascii="宋体" w:hAnsi="宋体" w:cs="宋体"/>
          <w:b/>
          <w:bCs/>
          <w:sz w:val="24"/>
          <w:szCs w:val="24"/>
        </w:rPr>
      </w:pPr>
      <w:r>
        <w:rPr>
          <w:rFonts w:ascii="宋体" w:hAnsi="宋体" w:cs="宋体" w:hint="eastAsia"/>
          <w:b/>
          <w:bCs/>
          <w:sz w:val="24"/>
          <w:szCs w:val="24"/>
        </w:rPr>
        <w:t>一、评审方法</w:t>
      </w:r>
    </w:p>
    <w:p w14:paraId="09DDFEBD" w14:textId="77777777" w:rsidR="007423D4" w:rsidRDefault="008063A5">
      <w:pPr>
        <w:pStyle w:val="a3"/>
        <w:spacing w:line="480" w:lineRule="exact"/>
        <w:ind w:firstLineChars="200" w:firstLine="480"/>
        <w:jc w:val="left"/>
        <w:rPr>
          <w:rFonts w:hAnsi="宋体" w:cs="宋体"/>
          <w:sz w:val="24"/>
          <w:szCs w:val="24"/>
        </w:rPr>
      </w:pPr>
      <w:r>
        <w:rPr>
          <w:rFonts w:hAnsi="宋体" w:cs="宋体" w:hint="eastAsia"/>
          <w:sz w:val="24"/>
          <w:szCs w:val="24"/>
        </w:rPr>
        <w:t>1.</w:t>
      </w:r>
      <w:r>
        <w:rPr>
          <w:rFonts w:hAnsi="宋体" w:cs="宋体" w:hint="eastAsia"/>
          <w:sz w:val="24"/>
          <w:szCs w:val="24"/>
        </w:rPr>
        <w:t>本次磋商采用综合评分法，是指响应文件满足采购文件全部实质性要求且按评审因素的量化指标评审得分最高的供应商为成交候选供应商的评审方法。</w:t>
      </w:r>
    </w:p>
    <w:p w14:paraId="24823D61" w14:textId="77777777" w:rsidR="007423D4" w:rsidRDefault="008063A5">
      <w:pPr>
        <w:pStyle w:val="a3"/>
        <w:spacing w:line="480" w:lineRule="exact"/>
        <w:ind w:firstLineChars="200" w:firstLine="480"/>
        <w:jc w:val="left"/>
        <w:rPr>
          <w:rFonts w:hAnsi="宋体" w:cs="宋体"/>
          <w:sz w:val="24"/>
          <w:szCs w:val="24"/>
        </w:rPr>
      </w:pPr>
      <w:r>
        <w:rPr>
          <w:rFonts w:hAnsi="宋体" w:cs="宋体" w:hint="eastAsia"/>
          <w:sz w:val="24"/>
          <w:szCs w:val="24"/>
        </w:rPr>
        <w:t>2.</w:t>
      </w:r>
      <w:r>
        <w:rPr>
          <w:rFonts w:hAnsi="宋体" w:cs="宋体" w:hint="eastAsia"/>
          <w:sz w:val="24"/>
          <w:szCs w:val="24"/>
        </w:rPr>
        <w:t>每一供应商的最终得分为所有评委给其评分的算术平均值。各项评分均保留两位小数。</w:t>
      </w:r>
    </w:p>
    <w:p w14:paraId="337965DD" w14:textId="77777777" w:rsidR="007423D4" w:rsidRDefault="008063A5">
      <w:pPr>
        <w:pStyle w:val="1"/>
        <w:wordWrap w:val="0"/>
        <w:spacing w:line="480" w:lineRule="exact"/>
        <w:ind w:firstLineChars="0" w:firstLine="0"/>
        <w:rPr>
          <w:rFonts w:ascii="宋体" w:hAnsi="宋体" w:cs="宋体"/>
          <w:b/>
          <w:bCs/>
          <w:sz w:val="24"/>
          <w:szCs w:val="24"/>
        </w:rPr>
      </w:pPr>
      <w:r>
        <w:rPr>
          <w:rFonts w:ascii="宋体" w:hAnsi="宋体" w:cs="宋体" w:hint="eastAsia"/>
          <w:b/>
          <w:bCs/>
          <w:sz w:val="24"/>
          <w:szCs w:val="24"/>
        </w:rPr>
        <w:t>二、评分因素</w:t>
      </w:r>
    </w:p>
    <w:tbl>
      <w:tblPr>
        <w:tblW w:w="458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230"/>
        <w:gridCol w:w="2023"/>
        <w:gridCol w:w="2222"/>
        <w:gridCol w:w="2060"/>
        <w:gridCol w:w="1596"/>
      </w:tblGrid>
      <w:tr w:rsidR="007423D4" w14:paraId="778F276C" w14:textId="77777777">
        <w:trPr>
          <w:trHeight w:val="560"/>
          <w:jc w:val="center"/>
        </w:trPr>
        <w:tc>
          <w:tcPr>
            <w:tcW w:w="674" w:type="pct"/>
            <w:shd w:val="clear" w:color="auto" w:fill="D8D8D8" w:themeFill="background1" w:themeFillShade="D8"/>
            <w:vAlign w:val="center"/>
          </w:tcPr>
          <w:p w14:paraId="5345AEE5" w14:textId="77777777" w:rsidR="007423D4" w:rsidRDefault="008063A5">
            <w:pPr>
              <w:jc w:val="center"/>
              <w:rPr>
                <w:rFonts w:ascii="宋体" w:hAnsi="宋体" w:cs="宋体"/>
                <w:b/>
                <w:bCs/>
              </w:rPr>
            </w:pPr>
            <w:r>
              <w:rPr>
                <w:rFonts w:ascii="宋体" w:hAnsi="宋体" w:cs="宋体" w:hint="eastAsia"/>
                <w:b/>
                <w:bCs/>
              </w:rPr>
              <w:t>评分项目</w:t>
            </w:r>
          </w:p>
        </w:tc>
        <w:tc>
          <w:tcPr>
            <w:tcW w:w="1107" w:type="pct"/>
            <w:tcBorders>
              <w:right w:val="single" w:sz="4" w:space="0" w:color="auto"/>
            </w:tcBorders>
            <w:shd w:val="clear" w:color="auto" w:fill="D8D8D8" w:themeFill="background1" w:themeFillShade="D8"/>
            <w:vAlign w:val="center"/>
          </w:tcPr>
          <w:p w14:paraId="33535857" w14:textId="77777777" w:rsidR="007423D4" w:rsidRDefault="008063A5">
            <w:pPr>
              <w:jc w:val="center"/>
              <w:rPr>
                <w:rFonts w:ascii="宋体" w:hAnsi="宋体" w:cs="宋体"/>
                <w:b/>
                <w:bCs/>
              </w:rPr>
            </w:pPr>
            <w:r>
              <w:rPr>
                <w:rFonts w:ascii="宋体" w:hAnsi="宋体" w:cs="宋体" w:hint="eastAsia"/>
                <w:b/>
                <w:bCs/>
              </w:rPr>
              <w:t>技术</w:t>
            </w:r>
          </w:p>
        </w:tc>
        <w:tc>
          <w:tcPr>
            <w:tcW w:w="1216" w:type="pct"/>
            <w:tcBorders>
              <w:left w:val="single" w:sz="4" w:space="0" w:color="auto"/>
            </w:tcBorders>
            <w:shd w:val="clear" w:color="auto" w:fill="D8D8D8" w:themeFill="background1" w:themeFillShade="D8"/>
            <w:vAlign w:val="center"/>
          </w:tcPr>
          <w:p w14:paraId="1F70D095" w14:textId="77777777" w:rsidR="007423D4" w:rsidRDefault="008063A5">
            <w:pPr>
              <w:jc w:val="center"/>
              <w:rPr>
                <w:rFonts w:ascii="宋体" w:hAnsi="宋体" w:cs="宋体"/>
                <w:b/>
                <w:bCs/>
              </w:rPr>
            </w:pPr>
            <w:r>
              <w:rPr>
                <w:rFonts w:ascii="宋体" w:hAnsi="宋体" w:cs="宋体" w:hint="eastAsia"/>
                <w:b/>
                <w:bCs/>
              </w:rPr>
              <w:t>商务</w:t>
            </w:r>
          </w:p>
        </w:tc>
        <w:tc>
          <w:tcPr>
            <w:tcW w:w="1127" w:type="pct"/>
            <w:shd w:val="clear" w:color="auto" w:fill="D8D8D8" w:themeFill="background1" w:themeFillShade="D8"/>
            <w:vAlign w:val="center"/>
          </w:tcPr>
          <w:p w14:paraId="45FEA8D7" w14:textId="77777777" w:rsidR="007423D4" w:rsidRDefault="008063A5">
            <w:pPr>
              <w:jc w:val="center"/>
              <w:rPr>
                <w:rFonts w:ascii="宋体" w:hAnsi="宋体" w:cs="宋体"/>
                <w:b/>
                <w:bCs/>
              </w:rPr>
            </w:pPr>
            <w:r>
              <w:rPr>
                <w:rFonts w:ascii="宋体" w:hAnsi="宋体" w:cs="宋体" w:hint="eastAsia"/>
                <w:b/>
                <w:bCs/>
              </w:rPr>
              <w:t>价格</w:t>
            </w:r>
          </w:p>
        </w:tc>
        <w:tc>
          <w:tcPr>
            <w:tcW w:w="873" w:type="pct"/>
            <w:shd w:val="clear" w:color="auto" w:fill="D8D8D8" w:themeFill="background1" w:themeFillShade="D8"/>
            <w:vAlign w:val="center"/>
          </w:tcPr>
          <w:p w14:paraId="55A0093C" w14:textId="77777777" w:rsidR="007423D4" w:rsidRDefault="008063A5">
            <w:pPr>
              <w:jc w:val="center"/>
              <w:rPr>
                <w:rFonts w:ascii="宋体" w:hAnsi="宋体" w:cs="宋体"/>
                <w:b/>
                <w:bCs/>
              </w:rPr>
            </w:pPr>
            <w:r>
              <w:rPr>
                <w:rFonts w:ascii="宋体" w:hAnsi="宋体" w:cs="宋体" w:hint="eastAsia"/>
                <w:b/>
                <w:bCs/>
              </w:rPr>
              <w:t>合计</w:t>
            </w:r>
          </w:p>
        </w:tc>
      </w:tr>
      <w:tr w:rsidR="007423D4" w14:paraId="0A3ADCEE" w14:textId="77777777">
        <w:trPr>
          <w:trHeight w:val="548"/>
          <w:jc w:val="center"/>
        </w:trPr>
        <w:tc>
          <w:tcPr>
            <w:tcW w:w="674" w:type="pct"/>
            <w:vAlign w:val="center"/>
          </w:tcPr>
          <w:p w14:paraId="49E85843" w14:textId="77777777" w:rsidR="007423D4" w:rsidRDefault="008063A5">
            <w:pPr>
              <w:spacing w:line="440" w:lineRule="exact"/>
              <w:jc w:val="center"/>
              <w:rPr>
                <w:rFonts w:ascii="宋体" w:hAnsi="宋体" w:cs="宋体"/>
              </w:rPr>
            </w:pPr>
            <w:r>
              <w:rPr>
                <w:rFonts w:ascii="宋体" w:hAnsi="宋体" w:cs="宋体" w:hint="eastAsia"/>
              </w:rPr>
              <w:t>分值</w:t>
            </w:r>
          </w:p>
        </w:tc>
        <w:tc>
          <w:tcPr>
            <w:tcW w:w="1107" w:type="pct"/>
            <w:tcBorders>
              <w:right w:val="single" w:sz="4" w:space="0" w:color="auto"/>
            </w:tcBorders>
            <w:vAlign w:val="center"/>
          </w:tcPr>
          <w:p w14:paraId="718EF042" w14:textId="77777777" w:rsidR="007423D4" w:rsidRDefault="008063A5">
            <w:pPr>
              <w:spacing w:line="440" w:lineRule="exact"/>
              <w:jc w:val="center"/>
              <w:rPr>
                <w:rFonts w:ascii="宋体" w:hAnsi="宋体" w:cs="宋体"/>
              </w:rPr>
            </w:pPr>
            <w:r>
              <w:rPr>
                <w:rFonts w:ascii="宋体" w:hAnsi="宋体" w:cs="宋体" w:hint="eastAsia"/>
              </w:rPr>
              <w:t>55</w:t>
            </w:r>
            <w:r>
              <w:rPr>
                <w:rFonts w:ascii="宋体" w:hAnsi="宋体" w:cs="宋体" w:hint="eastAsia"/>
              </w:rPr>
              <w:t>分</w:t>
            </w:r>
          </w:p>
        </w:tc>
        <w:tc>
          <w:tcPr>
            <w:tcW w:w="1216" w:type="pct"/>
            <w:tcBorders>
              <w:left w:val="single" w:sz="4" w:space="0" w:color="auto"/>
            </w:tcBorders>
            <w:vAlign w:val="center"/>
          </w:tcPr>
          <w:p w14:paraId="13A3FFBA" w14:textId="77777777" w:rsidR="007423D4" w:rsidRDefault="008063A5">
            <w:pPr>
              <w:spacing w:line="440" w:lineRule="exact"/>
              <w:jc w:val="center"/>
              <w:rPr>
                <w:rFonts w:ascii="宋体" w:hAnsi="宋体" w:cs="宋体"/>
              </w:rPr>
            </w:pPr>
            <w:r>
              <w:rPr>
                <w:rFonts w:ascii="宋体" w:hAnsi="宋体" w:cs="宋体" w:hint="eastAsia"/>
              </w:rPr>
              <w:t>30</w:t>
            </w:r>
            <w:r>
              <w:rPr>
                <w:rFonts w:ascii="宋体" w:hAnsi="宋体" w:cs="宋体" w:hint="eastAsia"/>
              </w:rPr>
              <w:t>分</w:t>
            </w:r>
          </w:p>
        </w:tc>
        <w:tc>
          <w:tcPr>
            <w:tcW w:w="1127" w:type="pct"/>
            <w:vAlign w:val="center"/>
          </w:tcPr>
          <w:p w14:paraId="15963DD7" w14:textId="77777777" w:rsidR="007423D4" w:rsidRDefault="008063A5">
            <w:pPr>
              <w:spacing w:line="440" w:lineRule="exact"/>
              <w:jc w:val="center"/>
              <w:rPr>
                <w:rFonts w:ascii="宋体" w:hAnsi="宋体" w:cs="宋体"/>
              </w:rPr>
            </w:pPr>
            <w:r>
              <w:rPr>
                <w:rFonts w:ascii="宋体" w:hAnsi="宋体" w:cs="宋体" w:hint="eastAsia"/>
              </w:rPr>
              <w:t>15</w:t>
            </w:r>
            <w:r>
              <w:rPr>
                <w:rFonts w:ascii="宋体" w:hAnsi="宋体" w:cs="宋体" w:hint="eastAsia"/>
              </w:rPr>
              <w:t>分</w:t>
            </w:r>
          </w:p>
        </w:tc>
        <w:tc>
          <w:tcPr>
            <w:tcW w:w="873" w:type="pct"/>
            <w:vAlign w:val="center"/>
          </w:tcPr>
          <w:p w14:paraId="3FCF2E95" w14:textId="77777777" w:rsidR="007423D4" w:rsidRDefault="008063A5">
            <w:pPr>
              <w:spacing w:line="440" w:lineRule="exact"/>
              <w:jc w:val="center"/>
              <w:rPr>
                <w:rFonts w:ascii="宋体" w:hAnsi="宋体" w:cs="宋体"/>
              </w:rPr>
            </w:pPr>
            <w:r>
              <w:rPr>
                <w:rFonts w:ascii="宋体" w:hAnsi="宋体" w:cs="宋体" w:hint="eastAsia"/>
              </w:rPr>
              <w:t>100</w:t>
            </w:r>
            <w:r>
              <w:rPr>
                <w:rFonts w:ascii="宋体" w:hAnsi="宋体" w:cs="宋体" w:hint="eastAsia"/>
              </w:rPr>
              <w:t>分</w:t>
            </w:r>
          </w:p>
        </w:tc>
      </w:tr>
    </w:tbl>
    <w:p w14:paraId="0F3A3EED" w14:textId="77777777" w:rsidR="007423D4" w:rsidRDefault="007423D4"/>
    <w:tbl>
      <w:tblPr>
        <w:tblW w:w="9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0"/>
        <w:gridCol w:w="1063"/>
        <w:gridCol w:w="705"/>
        <w:gridCol w:w="6577"/>
      </w:tblGrid>
      <w:tr w:rsidR="007423D4" w14:paraId="63063CF2" w14:textId="77777777">
        <w:trPr>
          <w:trHeight w:val="952"/>
          <w:jc w:val="center"/>
        </w:trPr>
        <w:tc>
          <w:tcPr>
            <w:tcW w:w="770" w:type="dxa"/>
            <w:vAlign w:val="center"/>
          </w:tcPr>
          <w:p w14:paraId="488CC0DF" w14:textId="77777777" w:rsidR="007423D4" w:rsidRDefault="008063A5">
            <w:pPr>
              <w:spacing w:line="360" w:lineRule="auto"/>
              <w:jc w:val="center"/>
              <w:rPr>
                <w:rFonts w:ascii="宋体" w:hAnsi="宋体" w:cs="宋体"/>
                <w:kern w:val="0"/>
                <w:szCs w:val="21"/>
              </w:rPr>
            </w:pPr>
            <w:r>
              <w:rPr>
                <w:rFonts w:ascii="宋体" w:hAnsi="宋体" w:cs="宋体" w:hint="eastAsia"/>
                <w:b/>
                <w:bCs/>
                <w:kern w:val="0"/>
                <w:szCs w:val="21"/>
              </w:rPr>
              <w:t>评价分项</w:t>
            </w:r>
          </w:p>
        </w:tc>
        <w:tc>
          <w:tcPr>
            <w:tcW w:w="1063" w:type="dxa"/>
            <w:vAlign w:val="center"/>
          </w:tcPr>
          <w:p w14:paraId="5ACFFC62" w14:textId="77777777" w:rsidR="007423D4" w:rsidRDefault="008063A5">
            <w:pPr>
              <w:spacing w:line="360" w:lineRule="auto"/>
              <w:jc w:val="center"/>
              <w:rPr>
                <w:rFonts w:ascii="宋体" w:hAnsi="宋体" w:cs="宋体"/>
                <w:kern w:val="0"/>
                <w:szCs w:val="21"/>
              </w:rPr>
            </w:pPr>
            <w:r>
              <w:rPr>
                <w:rFonts w:ascii="宋体" w:hAnsi="宋体" w:cs="宋体" w:hint="eastAsia"/>
                <w:b/>
                <w:bCs/>
                <w:kern w:val="0"/>
                <w:szCs w:val="21"/>
              </w:rPr>
              <w:t>评审项目</w:t>
            </w:r>
          </w:p>
        </w:tc>
        <w:tc>
          <w:tcPr>
            <w:tcW w:w="705" w:type="dxa"/>
            <w:vAlign w:val="center"/>
          </w:tcPr>
          <w:p w14:paraId="78121F7A" w14:textId="77777777" w:rsidR="007423D4" w:rsidRDefault="008063A5">
            <w:pPr>
              <w:spacing w:line="360" w:lineRule="auto"/>
              <w:jc w:val="center"/>
              <w:rPr>
                <w:rFonts w:ascii="宋体" w:hAnsi="宋体" w:cs="宋体"/>
                <w:kern w:val="0"/>
                <w:szCs w:val="21"/>
              </w:rPr>
            </w:pPr>
            <w:r>
              <w:rPr>
                <w:rFonts w:ascii="宋体" w:hAnsi="宋体" w:cs="宋体" w:hint="eastAsia"/>
                <w:b/>
                <w:bCs/>
                <w:kern w:val="0"/>
                <w:szCs w:val="21"/>
              </w:rPr>
              <w:t>分值</w:t>
            </w:r>
          </w:p>
        </w:tc>
        <w:tc>
          <w:tcPr>
            <w:tcW w:w="6577" w:type="dxa"/>
            <w:vAlign w:val="center"/>
          </w:tcPr>
          <w:p w14:paraId="6A4E9064" w14:textId="77777777" w:rsidR="007423D4" w:rsidRDefault="008063A5">
            <w:pPr>
              <w:spacing w:line="360" w:lineRule="auto"/>
              <w:jc w:val="center"/>
              <w:rPr>
                <w:rFonts w:ascii="宋体" w:hAnsi="宋体" w:cs="宋体"/>
                <w:kern w:val="0"/>
                <w:szCs w:val="21"/>
              </w:rPr>
            </w:pPr>
            <w:r>
              <w:rPr>
                <w:rFonts w:ascii="宋体" w:hAnsi="宋体" w:cs="宋体" w:hint="eastAsia"/>
                <w:b/>
                <w:bCs/>
                <w:szCs w:val="21"/>
              </w:rPr>
              <w:t>评分细则</w:t>
            </w:r>
          </w:p>
        </w:tc>
      </w:tr>
      <w:tr w:rsidR="007423D4" w14:paraId="7F802AAB" w14:textId="77777777">
        <w:trPr>
          <w:trHeight w:val="2999"/>
          <w:jc w:val="center"/>
        </w:trPr>
        <w:tc>
          <w:tcPr>
            <w:tcW w:w="770" w:type="dxa"/>
            <w:vAlign w:val="center"/>
          </w:tcPr>
          <w:p w14:paraId="015CE9FB" w14:textId="77777777" w:rsidR="007423D4" w:rsidRDefault="008063A5">
            <w:pPr>
              <w:spacing w:line="360" w:lineRule="auto"/>
              <w:jc w:val="center"/>
              <w:rPr>
                <w:rFonts w:ascii="宋体" w:hAnsi="宋体" w:cs="宋体"/>
                <w:kern w:val="0"/>
                <w:szCs w:val="21"/>
              </w:rPr>
            </w:pPr>
            <w:r>
              <w:rPr>
                <w:rFonts w:ascii="宋体" w:hAnsi="宋体" w:cs="宋体" w:hint="eastAsia"/>
                <w:kern w:val="0"/>
                <w:szCs w:val="21"/>
              </w:rPr>
              <w:t>价格部分</w:t>
            </w:r>
          </w:p>
        </w:tc>
        <w:tc>
          <w:tcPr>
            <w:tcW w:w="1063" w:type="dxa"/>
            <w:vAlign w:val="center"/>
          </w:tcPr>
          <w:p w14:paraId="64890265" w14:textId="77777777" w:rsidR="007423D4" w:rsidRDefault="008063A5">
            <w:pPr>
              <w:spacing w:line="360" w:lineRule="auto"/>
              <w:jc w:val="center"/>
              <w:rPr>
                <w:rFonts w:ascii="宋体" w:hAnsi="宋体" w:cs="宋体"/>
                <w:kern w:val="0"/>
                <w:szCs w:val="21"/>
              </w:rPr>
            </w:pPr>
            <w:r>
              <w:rPr>
                <w:rFonts w:ascii="宋体" w:hAnsi="宋体" w:cs="宋体" w:hint="eastAsia"/>
                <w:kern w:val="0"/>
                <w:szCs w:val="21"/>
              </w:rPr>
              <w:t>价格</w:t>
            </w:r>
          </w:p>
        </w:tc>
        <w:tc>
          <w:tcPr>
            <w:tcW w:w="705" w:type="dxa"/>
            <w:vAlign w:val="center"/>
          </w:tcPr>
          <w:p w14:paraId="772DD014" w14:textId="77777777" w:rsidR="007423D4" w:rsidRDefault="008063A5">
            <w:pPr>
              <w:spacing w:line="360" w:lineRule="auto"/>
              <w:jc w:val="center"/>
              <w:rPr>
                <w:rFonts w:ascii="宋体" w:hAnsi="宋体" w:cs="宋体"/>
                <w:kern w:val="0"/>
                <w:szCs w:val="21"/>
              </w:rPr>
            </w:pPr>
            <w:r>
              <w:rPr>
                <w:rFonts w:ascii="宋体" w:hAnsi="宋体" w:cs="宋体" w:hint="eastAsia"/>
                <w:kern w:val="0"/>
                <w:szCs w:val="21"/>
              </w:rPr>
              <w:t>1</w:t>
            </w:r>
            <w:r>
              <w:rPr>
                <w:rFonts w:ascii="宋体" w:hAnsi="宋体" w:cs="宋体"/>
                <w:kern w:val="0"/>
                <w:szCs w:val="21"/>
              </w:rPr>
              <w:t>5</w:t>
            </w:r>
            <w:r>
              <w:rPr>
                <w:rFonts w:ascii="宋体" w:hAnsi="宋体" w:cs="宋体" w:hint="eastAsia"/>
                <w:kern w:val="0"/>
                <w:szCs w:val="21"/>
              </w:rPr>
              <w:t>分</w:t>
            </w:r>
          </w:p>
        </w:tc>
        <w:tc>
          <w:tcPr>
            <w:tcW w:w="6577" w:type="dxa"/>
            <w:vAlign w:val="center"/>
          </w:tcPr>
          <w:p w14:paraId="33949071"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磋商小组对入围的报价人的最后价格进行修正得出评审价。综合评分法中的价格</w:t>
            </w:r>
            <w:proofErr w:type="gramStart"/>
            <w:r>
              <w:rPr>
                <w:rFonts w:ascii="宋体" w:hAnsi="宋体" w:cs="宋体" w:hint="eastAsia"/>
                <w:szCs w:val="21"/>
              </w:rPr>
              <w:t>分统一</w:t>
            </w:r>
            <w:proofErr w:type="gramEnd"/>
            <w:r>
              <w:rPr>
                <w:rFonts w:ascii="宋体" w:hAnsi="宋体" w:cs="宋体" w:hint="eastAsia"/>
                <w:szCs w:val="21"/>
              </w:rPr>
              <w:t>采用低价优先法计算，即满足磋商文件要求（通过资格、符合性评审）且价格最低的有效最后报价（指修正后的价格，下同）为磋商基准价，其价格分为满分。其他报价人的价格</w:t>
            </w:r>
            <w:proofErr w:type="gramStart"/>
            <w:r>
              <w:rPr>
                <w:rFonts w:ascii="宋体" w:hAnsi="宋体" w:cs="宋体" w:hint="eastAsia"/>
                <w:szCs w:val="21"/>
              </w:rPr>
              <w:t>分统一</w:t>
            </w:r>
            <w:proofErr w:type="gramEnd"/>
            <w:r>
              <w:rPr>
                <w:rFonts w:ascii="宋体" w:hAnsi="宋体" w:cs="宋体" w:hint="eastAsia"/>
                <w:szCs w:val="21"/>
              </w:rPr>
              <w:t>按照下列公式计算：</w:t>
            </w:r>
            <w:r>
              <w:rPr>
                <w:rFonts w:ascii="宋体" w:hAnsi="宋体" w:cs="宋体" w:hint="eastAsia"/>
                <w:szCs w:val="21"/>
              </w:rPr>
              <w:t xml:space="preserve"> </w:t>
            </w:r>
          </w:p>
          <w:p w14:paraId="65761E95" w14:textId="77777777" w:rsidR="007423D4" w:rsidRDefault="008063A5">
            <w:pPr>
              <w:spacing w:line="360" w:lineRule="auto"/>
              <w:rPr>
                <w:rFonts w:ascii="宋体" w:hAnsi="宋体" w:cs="宋体"/>
                <w:kern w:val="0"/>
                <w:szCs w:val="21"/>
              </w:rPr>
            </w:pPr>
            <w:r>
              <w:rPr>
                <w:rFonts w:ascii="宋体" w:hAnsi="宋体" w:cs="宋体" w:hint="eastAsia"/>
                <w:szCs w:val="21"/>
              </w:rPr>
              <w:t>磋商报价得分＝（磋商基准价／最后磋商报价）</w:t>
            </w:r>
            <w:r>
              <w:rPr>
                <w:rFonts w:ascii="宋体" w:hAnsi="宋体" w:cs="宋体" w:hint="eastAsia"/>
                <w:szCs w:val="21"/>
              </w:rPr>
              <w:t xml:space="preserve">x </w:t>
            </w:r>
            <w:r>
              <w:rPr>
                <w:rFonts w:ascii="宋体" w:hAnsi="宋体" w:cs="宋体" w:hint="eastAsia"/>
                <w:szCs w:val="21"/>
              </w:rPr>
              <w:t>价格权重</w:t>
            </w:r>
            <w:r>
              <w:rPr>
                <w:rFonts w:ascii="宋体" w:hAnsi="宋体" w:cs="宋体" w:hint="eastAsia"/>
                <w:szCs w:val="21"/>
              </w:rPr>
              <w:t xml:space="preserve"> x 100</w:t>
            </w:r>
            <w:r>
              <w:rPr>
                <w:rFonts w:ascii="宋体" w:hAnsi="宋体" w:cs="宋体" w:hint="eastAsia"/>
                <w:szCs w:val="21"/>
              </w:rPr>
              <w:t>（精确到</w:t>
            </w:r>
            <w:r>
              <w:rPr>
                <w:rFonts w:ascii="宋体" w:hAnsi="宋体" w:cs="宋体" w:hint="eastAsia"/>
                <w:szCs w:val="21"/>
              </w:rPr>
              <w:t xml:space="preserve"> 0.01</w:t>
            </w:r>
            <w:r>
              <w:rPr>
                <w:rFonts w:ascii="宋体" w:hAnsi="宋体" w:cs="宋体" w:hint="eastAsia"/>
                <w:szCs w:val="21"/>
              </w:rPr>
              <w:t>）</w:t>
            </w:r>
          </w:p>
        </w:tc>
      </w:tr>
      <w:tr w:rsidR="007423D4" w14:paraId="30301EBA" w14:textId="77777777">
        <w:trPr>
          <w:trHeight w:val="2541"/>
          <w:jc w:val="center"/>
        </w:trPr>
        <w:tc>
          <w:tcPr>
            <w:tcW w:w="770" w:type="dxa"/>
            <w:vMerge w:val="restart"/>
            <w:vAlign w:val="center"/>
          </w:tcPr>
          <w:p w14:paraId="72F1DB94" w14:textId="77777777" w:rsidR="007423D4" w:rsidRDefault="008063A5">
            <w:pPr>
              <w:spacing w:line="360" w:lineRule="auto"/>
              <w:jc w:val="center"/>
              <w:rPr>
                <w:rFonts w:ascii="宋体" w:hAnsi="宋体" w:cs="宋体"/>
                <w:kern w:val="0"/>
                <w:szCs w:val="21"/>
                <w:lang w:eastAsia="zh-Hans"/>
              </w:rPr>
            </w:pPr>
            <w:r>
              <w:rPr>
                <w:rFonts w:ascii="宋体" w:hAnsi="宋体" w:cs="宋体" w:hint="eastAsia"/>
                <w:kern w:val="0"/>
                <w:szCs w:val="21"/>
                <w:lang w:eastAsia="zh-Hans"/>
              </w:rPr>
              <w:t>商务部分</w:t>
            </w:r>
          </w:p>
        </w:tc>
        <w:tc>
          <w:tcPr>
            <w:tcW w:w="1063" w:type="dxa"/>
            <w:vAlign w:val="center"/>
          </w:tcPr>
          <w:p w14:paraId="4381A78A"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获奖情况</w:t>
            </w:r>
          </w:p>
        </w:tc>
        <w:tc>
          <w:tcPr>
            <w:tcW w:w="705" w:type="dxa"/>
            <w:vAlign w:val="center"/>
          </w:tcPr>
          <w:p w14:paraId="60052CD3"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5</w:t>
            </w:r>
            <w:r>
              <w:rPr>
                <w:rFonts w:ascii="宋体" w:hAnsi="宋体" w:cs="宋体" w:hint="eastAsia"/>
                <w:kern w:val="0"/>
                <w:szCs w:val="21"/>
                <w:lang w:val="en-GB"/>
              </w:rPr>
              <w:t>分</w:t>
            </w:r>
          </w:p>
        </w:tc>
        <w:tc>
          <w:tcPr>
            <w:tcW w:w="6577" w:type="dxa"/>
            <w:vAlign w:val="center"/>
          </w:tcPr>
          <w:p w14:paraId="419596BC"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w:t>
            </w:r>
            <w:r>
              <w:rPr>
                <w:rFonts w:ascii="宋体" w:hAnsi="宋体" w:cs="宋体" w:hint="eastAsia"/>
                <w:szCs w:val="21"/>
              </w:rPr>
              <w:t>近三年所拍课堂实录视频获得国家级一等奖每个得</w:t>
            </w:r>
            <w:r>
              <w:rPr>
                <w:rFonts w:ascii="宋体" w:hAnsi="宋体" w:cs="宋体" w:hint="eastAsia"/>
                <w:szCs w:val="21"/>
              </w:rPr>
              <w:t>5</w:t>
            </w:r>
            <w:r>
              <w:rPr>
                <w:rFonts w:ascii="宋体" w:hAnsi="宋体" w:cs="宋体" w:hint="eastAsia"/>
                <w:szCs w:val="21"/>
              </w:rPr>
              <w:t>分；二等奖每个得</w:t>
            </w:r>
            <w:r>
              <w:rPr>
                <w:rFonts w:ascii="宋体" w:hAnsi="宋体" w:cs="宋体" w:hint="eastAsia"/>
                <w:szCs w:val="21"/>
              </w:rPr>
              <w:t>4</w:t>
            </w:r>
            <w:r>
              <w:rPr>
                <w:rFonts w:ascii="宋体" w:hAnsi="宋体" w:cs="宋体" w:hint="eastAsia"/>
                <w:szCs w:val="21"/>
              </w:rPr>
              <w:t>分；三等奖每个得</w:t>
            </w:r>
            <w:r>
              <w:rPr>
                <w:rFonts w:ascii="宋体" w:hAnsi="宋体" w:cs="宋体" w:hint="eastAsia"/>
                <w:szCs w:val="21"/>
              </w:rPr>
              <w:t>3</w:t>
            </w:r>
            <w:r>
              <w:rPr>
                <w:rFonts w:ascii="宋体" w:hAnsi="宋体" w:cs="宋体" w:hint="eastAsia"/>
                <w:szCs w:val="21"/>
              </w:rPr>
              <w:t>分；</w:t>
            </w:r>
          </w:p>
          <w:p w14:paraId="22C47C58"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2.</w:t>
            </w:r>
            <w:r>
              <w:rPr>
                <w:rFonts w:ascii="宋体" w:hAnsi="宋体" w:cs="宋体" w:hint="eastAsia"/>
                <w:szCs w:val="21"/>
              </w:rPr>
              <w:t>近三年所拍课堂实录视频获得省级一等奖每个得</w:t>
            </w:r>
            <w:r>
              <w:rPr>
                <w:rFonts w:ascii="宋体" w:hAnsi="宋体" w:cs="宋体" w:hint="eastAsia"/>
                <w:szCs w:val="21"/>
              </w:rPr>
              <w:t>3</w:t>
            </w:r>
            <w:r>
              <w:rPr>
                <w:rFonts w:ascii="宋体" w:hAnsi="宋体" w:cs="宋体" w:hint="eastAsia"/>
                <w:szCs w:val="21"/>
              </w:rPr>
              <w:t>分；二等奖每个得</w:t>
            </w:r>
            <w:r>
              <w:rPr>
                <w:rFonts w:ascii="宋体" w:hAnsi="宋体" w:cs="宋体" w:hint="eastAsia"/>
                <w:szCs w:val="21"/>
              </w:rPr>
              <w:t>2</w:t>
            </w:r>
            <w:r>
              <w:rPr>
                <w:rFonts w:ascii="宋体" w:hAnsi="宋体" w:cs="宋体" w:hint="eastAsia"/>
                <w:szCs w:val="21"/>
              </w:rPr>
              <w:t>分；三等奖每个得</w:t>
            </w:r>
            <w:r>
              <w:rPr>
                <w:rFonts w:ascii="宋体" w:hAnsi="宋体" w:cs="宋体" w:hint="eastAsia"/>
                <w:szCs w:val="21"/>
              </w:rPr>
              <w:t>1</w:t>
            </w:r>
            <w:r>
              <w:rPr>
                <w:rFonts w:ascii="宋体" w:hAnsi="宋体" w:cs="宋体" w:hint="eastAsia"/>
                <w:szCs w:val="21"/>
              </w:rPr>
              <w:t>分；</w:t>
            </w:r>
          </w:p>
          <w:p w14:paraId="66E311D6"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b/>
                <w:bCs/>
                <w:szCs w:val="21"/>
              </w:rPr>
              <w:t>注：本项最高分</w:t>
            </w:r>
            <w:r>
              <w:rPr>
                <w:rFonts w:ascii="宋体" w:hAnsi="宋体" w:cs="宋体" w:hint="eastAsia"/>
                <w:b/>
                <w:bCs/>
                <w:szCs w:val="21"/>
                <w:lang w:val="pt-BR"/>
              </w:rPr>
              <w:t>得</w:t>
            </w:r>
            <w:r>
              <w:rPr>
                <w:rFonts w:ascii="宋体" w:hAnsi="宋体" w:cs="宋体" w:hint="eastAsia"/>
                <w:b/>
                <w:bCs/>
                <w:szCs w:val="21"/>
              </w:rPr>
              <w:t>5</w:t>
            </w:r>
            <w:r>
              <w:rPr>
                <w:rFonts w:ascii="宋体" w:hAnsi="宋体" w:cs="宋体" w:hint="eastAsia"/>
                <w:b/>
                <w:bCs/>
                <w:szCs w:val="21"/>
              </w:rPr>
              <w:t>分，不重复得分。需提供获奖证书和合同复印件等相关证明材料，否则不得分。</w:t>
            </w:r>
          </w:p>
        </w:tc>
      </w:tr>
      <w:tr w:rsidR="007423D4" w14:paraId="628D0B76" w14:textId="77777777">
        <w:trPr>
          <w:trHeight w:val="1409"/>
          <w:jc w:val="center"/>
        </w:trPr>
        <w:tc>
          <w:tcPr>
            <w:tcW w:w="770" w:type="dxa"/>
            <w:vMerge/>
            <w:vAlign w:val="center"/>
          </w:tcPr>
          <w:p w14:paraId="41179332" w14:textId="77777777" w:rsidR="007423D4" w:rsidRDefault="007423D4">
            <w:pPr>
              <w:spacing w:line="360" w:lineRule="auto"/>
              <w:jc w:val="center"/>
              <w:rPr>
                <w:rFonts w:ascii="宋体" w:hAnsi="宋体" w:cs="宋体"/>
                <w:kern w:val="0"/>
                <w:szCs w:val="21"/>
              </w:rPr>
            </w:pPr>
          </w:p>
        </w:tc>
        <w:tc>
          <w:tcPr>
            <w:tcW w:w="1063" w:type="dxa"/>
            <w:vAlign w:val="center"/>
          </w:tcPr>
          <w:p w14:paraId="4076C5E6"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企业质量管理能力</w:t>
            </w:r>
          </w:p>
        </w:tc>
        <w:tc>
          <w:tcPr>
            <w:tcW w:w="705" w:type="dxa"/>
            <w:vAlign w:val="center"/>
          </w:tcPr>
          <w:p w14:paraId="2792CF24"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4</w:t>
            </w:r>
            <w:r>
              <w:rPr>
                <w:rFonts w:ascii="宋体" w:hAnsi="宋体" w:cs="宋体" w:hint="eastAsia"/>
                <w:kern w:val="0"/>
                <w:szCs w:val="21"/>
                <w:lang w:val="en-GB"/>
              </w:rPr>
              <w:t>分</w:t>
            </w:r>
          </w:p>
        </w:tc>
        <w:tc>
          <w:tcPr>
            <w:tcW w:w="6577" w:type="dxa"/>
            <w:vAlign w:val="center"/>
          </w:tcPr>
          <w:p w14:paraId="46214F9A" w14:textId="77777777" w:rsidR="007423D4" w:rsidRDefault="008063A5">
            <w:pPr>
              <w:pStyle w:val="a6"/>
              <w:snapToGrid w:val="0"/>
              <w:spacing w:line="360" w:lineRule="auto"/>
              <w:ind w:firstLineChars="0" w:firstLine="0"/>
              <w:rPr>
                <w:rFonts w:ascii="宋体" w:hAnsi="宋体" w:cs="宋体"/>
                <w:szCs w:val="21"/>
                <w:lang w:val="pt-BR"/>
              </w:rPr>
            </w:pPr>
            <w:r>
              <w:rPr>
                <w:rFonts w:ascii="宋体" w:hAnsi="宋体" w:cs="宋体" w:hint="eastAsia"/>
                <w:szCs w:val="21"/>
                <w:lang w:val="pt-BR"/>
              </w:rPr>
              <w:t>投标人具有有效的</w:t>
            </w:r>
            <w:r>
              <w:rPr>
                <w:rFonts w:ascii="宋体" w:hAnsi="宋体" w:cs="宋体" w:hint="eastAsia"/>
                <w:szCs w:val="21"/>
                <w:lang w:val="pt-BR"/>
              </w:rPr>
              <w:t>ISO14001</w:t>
            </w:r>
            <w:r>
              <w:rPr>
                <w:rFonts w:ascii="宋体" w:hAnsi="宋体" w:cs="宋体" w:hint="eastAsia"/>
                <w:szCs w:val="21"/>
                <w:lang w:val="pt-BR"/>
              </w:rPr>
              <w:t>环境管理体系认证证书、</w:t>
            </w:r>
            <w:r>
              <w:rPr>
                <w:rFonts w:ascii="宋体" w:hAnsi="宋体" w:cs="宋体" w:hint="eastAsia"/>
                <w:szCs w:val="21"/>
                <w:lang w:val="pt-BR"/>
              </w:rPr>
              <w:t>ISO9001</w:t>
            </w:r>
            <w:r>
              <w:rPr>
                <w:rFonts w:ascii="宋体" w:hAnsi="宋体" w:cs="宋体" w:hint="eastAsia"/>
                <w:szCs w:val="21"/>
                <w:lang w:val="pt-BR"/>
              </w:rPr>
              <w:t>质量管理体系认证证书的每个得</w:t>
            </w:r>
            <w:r>
              <w:rPr>
                <w:rFonts w:ascii="宋体" w:hAnsi="宋体" w:cs="宋体" w:hint="eastAsia"/>
                <w:szCs w:val="21"/>
                <w:lang w:val="pt-BR"/>
              </w:rPr>
              <w:t>2</w:t>
            </w:r>
            <w:r>
              <w:rPr>
                <w:rFonts w:ascii="宋体" w:hAnsi="宋体" w:cs="宋体" w:hint="eastAsia"/>
                <w:szCs w:val="21"/>
                <w:lang w:val="pt-BR"/>
              </w:rPr>
              <w:t>分。本项最高得</w:t>
            </w:r>
            <w:r>
              <w:rPr>
                <w:rFonts w:ascii="宋体" w:hAnsi="宋体" w:cs="宋体" w:hint="eastAsia"/>
                <w:szCs w:val="21"/>
                <w:lang w:val="pt-BR"/>
              </w:rPr>
              <w:t>4</w:t>
            </w:r>
            <w:r>
              <w:rPr>
                <w:rFonts w:ascii="宋体" w:hAnsi="宋体" w:cs="宋体" w:hint="eastAsia"/>
                <w:szCs w:val="21"/>
                <w:lang w:val="pt-BR"/>
              </w:rPr>
              <w:t>分。</w:t>
            </w:r>
          </w:p>
          <w:p w14:paraId="06F79147" w14:textId="77777777" w:rsidR="007423D4" w:rsidRDefault="008063A5">
            <w:pPr>
              <w:pStyle w:val="a6"/>
              <w:snapToGrid w:val="0"/>
              <w:spacing w:line="360" w:lineRule="auto"/>
              <w:ind w:firstLineChars="0" w:firstLine="0"/>
              <w:rPr>
                <w:rFonts w:ascii="宋体" w:hAnsi="宋体" w:cs="宋体"/>
                <w:szCs w:val="21"/>
                <w:lang w:val="pt-BR"/>
              </w:rPr>
            </w:pPr>
            <w:r>
              <w:rPr>
                <w:rFonts w:ascii="宋体" w:hAnsi="宋体" w:cs="宋体" w:hint="eastAsia"/>
                <w:b/>
                <w:bCs/>
                <w:szCs w:val="21"/>
              </w:rPr>
              <w:t>注：</w:t>
            </w:r>
            <w:r>
              <w:rPr>
                <w:rFonts w:ascii="宋体" w:hAnsi="宋体" w:cs="宋体" w:hint="eastAsia"/>
                <w:b/>
                <w:bCs/>
                <w:szCs w:val="21"/>
                <w:lang w:val="pt-BR"/>
              </w:rPr>
              <w:t>需提供有效的证书复印件并加盖公章，否则不得分。</w:t>
            </w:r>
          </w:p>
        </w:tc>
      </w:tr>
      <w:tr w:rsidR="007423D4" w14:paraId="3AB471C2" w14:textId="77777777">
        <w:trPr>
          <w:trHeight w:val="918"/>
          <w:jc w:val="center"/>
        </w:trPr>
        <w:tc>
          <w:tcPr>
            <w:tcW w:w="770" w:type="dxa"/>
            <w:vMerge/>
            <w:vAlign w:val="center"/>
          </w:tcPr>
          <w:p w14:paraId="57FD9052" w14:textId="77777777" w:rsidR="007423D4" w:rsidRDefault="007423D4">
            <w:pPr>
              <w:spacing w:line="360" w:lineRule="auto"/>
              <w:jc w:val="center"/>
              <w:rPr>
                <w:rFonts w:ascii="宋体" w:hAnsi="宋体" w:cs="宋体"/>
                <w:kern w:val="0"/>
                <w:szCs w:val="21"/>
              </w:rPr>
            </w:pPr>
          </w:p>
        </w:tc>
        <w:tc>
          <w:tcPr>
            <w:tcW w:w="1063" w:type="dxa"/>
            <w:vAlign w:val="center"/>
          </w:tcPr>
          <w:p w14:paraId="35968D8E"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同类项目经验</w:t>
            </w:r>
          </w:p>
        </w:tc>
        <w:tc>
          <w:tcPr>
            <w:tcW w:w="705" w:type="dxa"/>
            <w:vAlign w:val="center"/>
          </w:tcPr>
          <w:p w14:paraId="6BC14C69" w14:textId="77777777" w:rsidR="007423D4" w:rsidRDefault="008063A5">
            <w:pPr>
              <w:spacing w:line="360" w:lineRule="auto"/>
              <w:jc w:val="center"/>
              <w:rPr>
                <w:rFonts w:ascii="宋体" w:hAnsi="宋体"/>
                <w:color w:val="000000"/>
                <w:kern w:val="0"/>
                <w:szCs w:val="28"/>
              </w:rPr>
            </w:pPr>
            <w:r>
              <w:rPr>
                <w:rFonts w:ascii="宋体" w:hAnsi="宋体" w:cs="宋体"/>
                <w:kern w:val="0"/>
                <w:szCs w:val="21"/>
              </w:rPr>
              <w:t>7</w:t>
            </w:r>
            <w:r>
              <w:rPr>
                <w:rFonts w:ascii="宋体" w:hAnsi="宋体" w:cs="宋体" w:hint="eastAsia"/>
                <w:kern w:val="0"/>
                <w:szCs w:val="21"/>
                <w:lang w:val="en-GB"/>
              </w:rPr>
              <w:t>分</w:t>
            </w:r>
          </w:p>
        </w:tc>
        <w:tc>
          <w:tcPr>
            <w:tcW w:w="6577" w:type="dxa"/>
            <w:vAlign w:val="center"/>
          </w:tcPr>
          <w:p w14:paraId="719D5173"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lang w:val="pt-BR"/>
              </w:rPr>
              <w:t>投标人</w:t>
            </w:r>
            <w:r>
              <w:rPr>
                <w:rFonts w:ascii="宋体" w:hAnsi="宋体" w:cs="宋体" w:hint="eastAsia"/>
                <w:szCs w:val="21"/>
              </w:rPr>
              <w:t>近三年（以合同签订时间为准）承担过同类项目案例，每个业绩得</w:t>
            </w:r>
            <w:r>
              <w:rPr>
                <w:rFonts w:ascii="宋体" w:hAnsi="宋体" w:cs="宋体"/>
                <w:szCs w:val="21"/>
              </w:rPr>
              <w:t>1</w:t>
            </w:r>
            <w:r>
              <w:rPr>
                <w:rFonts w:ascii="宋体" w:hAnsi="宋体" w:cs="宋体" w:hint="eastAsia"/>
                <w:szCs w:val="21"/>
              </w:rPr>
              <w:t>分。本项最高</w:t>
            </w:r>
            <w:r>
              <w:rPr>
                <w:rFonts w:ascii="宋体" w:hAnsi="宋体" w:cs="宋体"/>
                <w:szCs w:val="21"/>
              </w:rPr>
              <w:t>7</w:t>
            </w:r>
            <w:r>
              <w:rPr>
                <w:rFonts w:ascii="宋体" w:hAnsi="宋体" w:cs="宋体" w:hint="eastAsia"/>
                <w:szCs w:val="21"/>
              </w:rPr>
              <w:t>分。</w:t>
            </w:r>
          </w:p>
          <w:p w14:paraId="3B4AABFA"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b/>
                <w:bCs/>
                <w:szCs w:val="21"/>
              </w:rPr>
              <w:t>注：需提供合同复印件并加盖公章，否则不得分。</w:t>
            </w:r>
          </w:p>
        </w:tc>
      </w:tr>
      <w:tr w:rsidR="007423D4" w14:paraId="273D4414" w14:textId="77777777">
        <w:trPr>
          <w:trHeight w:val="1331"/>
          <w:jc w:val="center"/>
        </w:trPr>
        <w:tc>
          <w:tcPr>
            <w:tcW w:w="770" w:type="dxa"/>
            <w:vMerge/>
            <w:vAlign w:val="center"/>
          </w:tcPr>
          <w:p w14:paraId="377CF472" w14:textId="77777777" w:rsidR="007423D4" w:rsidRDefault="007423D4">
            <w:pPr>
              <w:spacing w:line="360" w:lineRule="auto"/>
              <w:jc w:val="center"/>
              <w:rPr>
                <w:rFonts w:ascii="宋体" w:hAnsi="宋体" w:cs="宋体"/>
                <w:kern w:val="0"/>
                <w:szCs w:val="21"/>
              </w:rPr>
            </w:pPr>
          </w:p>
        </w:tc>
        <w:tc>
          <w:tcPr>
            <w:tcW w:w="1063" w:type="dxa"/>
            <w:vAlign w:val="center"/>
          </w:tcPr>
          <w:p w14:paraId="4FBA9281"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产品归属</w:t>
            </w:r>
          </w:p>
        </w:tc>
        <w:tc>
          <w:tcPr>
            <w:tcW w:w="705" w:type="dxa"/>
            <w:vAlign w:val="center"/>
          </w:tcPr>
          <w:p w14:paraId="43933794"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9</w:t>
            </w:r>
            <w:r>
              <w:rPr>
                <w:rFonts w:ascii="宋体" w:hAnsi="宋体" w:cs="宋体" w:hint="eastAsia"/>
                <w:kern w:val="0"/>
                <w:szCs w:val="21"/>
                <w:lang w:val="en-GB"/>
              </w:rPr>
              <w:t>分</w:t>
            </w:r>
          </w:p>
        </w:tc>
        <w:tc>
          <w:tcPr>
            <w:tcW w:w="6577" w:type="dxa"/>
            <w:vAlign w:val="center"/>
          </w:tcPr>
          <w:p w14:paraId="01C80502" w14:textId="599DC235" w:rsidR="007423D4" w:rsidRDefault="008063A5">
            <w:pPr>
              <w:pStyle w:val="a6"/>
              <w:snapToGrid w:val="0"/>
              <w:spacing w:line="360" w:lineRule="auto"/>
              <w:ind w:firstLineChars="0" w:firstLine="0"/>
              <w:rPr>
                <w:rFonts w:ascii="宋体" w:hAnsi="宋体" w:cs="宋体"/>
                <w:szCs w:val="21"/>
                <w:lang w:val="pt-BR"/>
              </w:rPr>
            </w:pPr>
            <w:r>
              <w:rPr>
                <w:rFonts w:ascii="宋体" w:hAnsi="宋体" w:cs="宋体" w:hint="eastAsia"/>
                <w:szCs w:val="21"/>
                <w:lang w:val="pt-BR"/>
              </w:rPr>
              <w:t>供应商</w:t>
            </w:r>
            <w:proofErr w:type="gramStart"/>
            <w:r>
              <w:rPr>
                <w:rFonts w:ascii="宋体" w:hAnsi="宋体" w:cs="宋体" w:hint="eastAsia"/>
                <w:szCs w:val="21"/>
                <w:lang w:val="pt-BR"/>
              </w:rPr>
              <w:t>提供</w:t>
            </w:r>
            <w:r w:rsidR="00EF51D2">
              <w:rPr>
                <w:rFonts w:ascii="宋体" w:hAnsi="宋体" w:cs="宋体" w:hint="eastAsia"/>
                <w:szCs w:val="21"/>
                <w:lang w:val="pt-BR"/>
              </w:rPr>
              <w:t>微课</w:t>
            </w:r>
            <w:r>
              <w:rPr>
                <w:rFonts w:ascii="宋体" w:hAnsi="宋体" w:cs="宋体" w:hint="eastAsia"/>
                <w:szCs w:val="21"/>
                <w:lang w:val="pt-BR"/>
              </w:rPr>
              <w:t>编辑</w:t>
            </w:r>
            <w:proofErr w:type="gramEnd"/>
            <w:r>
              <w:rPr>
                <w:rFonts w:ascii="宋体" w:hAnsi="宋体" w:cs="宋体" w:hint="eastAsia"/>
                <w:szCs w:val="21"/>
                <w:lang w:val="pt-BR"/>
              </w:rPr>
              <w:t>制作系统、网络教学管理平台、学术资源管理系统计算机软件著作权登记证书，每提供一项得</w:t>
            </w:r>
            <w:r>
              <w:rPr>
                <w:rFonts w:ascii="宋体" w:hAnsi="宋体" w:cs="宋体" w:hint="eastAsia"/>
                <w:szCs w:val="21"/>
                <w:lang w:val="pt-BR"/>
              </w:rPr>
              <w:t>3</w:t>
            </w:r>
            <w:r>
              <w:rPr>
                <w:rFonts w:ascii="宋体" w:hAnsi="宋体" w:cs="宋体" w:hint="eastAsia"/>
                <w:szCs w:val="21"/>
                <w:lang w:val="pt-BR"/>
              </w:rPr>
              <w:t>分，本项最高得</w:t>
            </w:r>
            <w:r>
              <w:rPr>
                <w:rFonts w:ascii="宋体" w:hAnsi="宋体" w:cs="宋体" w:hint="eastAsia"/>
                <w:szCs w:val="21"/>
                <w:lang w:val="pt-BR"/>
              </w:rPr>
              <w:t>9</w:t>
            </w:r>
            <w:r>
              <w:rPr>
                <w:rFonts w:ascii="宋体" w:hAnsi="宋体" w:cs="宋体" w:hint="eastAsia"/>
                <w:szCs w:val="21"/>
                <w:lang w:val="pt-BR"/>
              </w:rPr>
              <w:t>分。</w:t>
            </w:r>
          </w:p>
          <w:p w14:paraId="7174C1D7" w14:textId="77777777" w:rsidR="007423D4" w:rsidRDefault="008063A5">
            <w:pPr>
              <w:pStyle w:val="a6"/>
              <w:snapToGrid w:val="0"/>
              <w:spacing w:line="360" w:lineRule="auto"/>
              <w:ind w:firstLineChars="0" w:firstLine="0"/>
              <w:rPr>
                <w:rFonts w:ascii="宋体" w:hAnsi="宋体" w:cs="宋体"/>
                <w:szCs w:val="21"/>
                <w:lang w:val="pt-BR"/>
              </w:rPr>
            </w:pPr>
            <w:r>
              <w:rPr>
                <w:rFonts w:ascii="宋体" w:hAnsi="宋体" w:cs="宋体" w:hint="eastAsia"/>
                <w:b/>
                <w:bCs/>
                <w:szCs w:val="21"/>
                <w:lang w:val="pt-BR"/>
              </w:rPr>
              <w:t>注：需提供上述相关证书复印件并加盖公章，否则不得分。</w:t>
            </w:r>
          </w:p>
        </w:tc>
      </w:tr>
      <w:tr w:rsidR="007423D4" w14:paraId="74744325" w14:textId="77777777">
        <w:trPr>
          <w:trHeight w:val="370"/>
          <w:jc w:val="center"/>
        </w:trPr>
        <w:tc>
          <w:tcPr>
            <w:tcW w:w="770" w:type="dxa"/>
            <w:vMerge/>
            <w:vAlign w:val="center"/>
          </w:tcPr>
          <w:p w14:paraId="74697E1E" w14:textId="77777777" w:rsidR="007423D4" w:rsidRDefault="007423D4">
            <w:pPr>
              <w:spacing w:line="360" w:lineRule="auto"/>
              <w:jc w:val="center"/>
              <w:rPr>
                <w:rFonts w:ascii="宋体" w:hAnsi="宋体" w:cs="宋体"/>
                <w:kern w:val="0"/>
                <w:szCs w:val="21"/>
              </w:rPr>
            </w:pPr>
          </w:p>
        </w:tc>
        <w:tc>
          <w:tcPr>
            <w:tcW w:w="1063" w:type="dxa"/>
            <w:vAlign w:val="center"/>
          </w:tcPr>
          <w:p w14:paraId="0E183059"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售后服务方案</w:t>
            </w:r>
          </w:p>
        </w:tc>
        <w:tc>
          <w:tcPr>
            <w:tcW w:w="705" w:type="dxa"/>
            <w:vAlign w:val="center"/>
          </w:tcPr>
          <w:p w14:paraId="51038C17" w14:textId="77777777" w:rsidR="007423D4" w:rsidRDefault="008063A5">
            <w:pPr>
              <w:spacing w:line="360" w:lineRule="auto"/>
              <w:jc w:val="center"/>
              <w:rPr>
                <w:rFonts w:ascii="宋体" w:hAnsi="宋体"/>
                <w:color w:val="000000"/>
                <w:kern w:val="0"/>
                <w:szCs w:val="28"/>
              </w:rPr>
            </w:pPr>
            <w:r>
              <w:rPr>
                <w:rFonts w:ascii="宋体" w:hAnsi="宋体" w:hint="eastAsia"/>
                <w:color w:val="000000"/>
                <w:kern w:val="0"/>
                <w:szCs w:val="28"/>
              </w:rPr>
              <w:t>5</w:t>
            </w:r>
            <w:r>
              <w:rPr>
                <w:rFonts w:ascii="宋体" w:hAnsi="宋体" w:cs="宋体" w:hint="eastAsia"/>
                <w:kern w:val="0"/>
                <w:szCs w:val="21"/>
                <w:lang w:val="en-GB"/>
              </w:rPr>
              <w:t>分</w:t>
            </w:r>
          </w:p>
        </w:tc>
        <w:tc>
          <w:tcPr>
            <w:tcW w:w="6577" w:type="dxa"/>
            <w:vAlign w:val="center"/>
          </w:tcPr>
          <w:p w14:paraId="10222C52" w14:textId="77777777" w:rsidR="007423D4" w:rsidRDefault="008063A5">
            <w:pPr>
              <w:pStyle w:val="a6"/>
              <w:snapToGrid w:val="0"/>
              <w:spacing w:line="360" w:lineRule="auto"/>
              <w:ind w:firstLineChars="0" w:firstLine="0"/>
              <w:rPr>
                <w:rFonts w:ascii="宋体" w:hAnsi="宋体" w:cs="宋体"/>
                <w:szCs w:val="21"/>
                <w:lang w:val="zh-CN"/>
              </w:rPr>
            </w:pPr>
            <w:r>
              <w:rPr>
                <w:rFonts w:ascii="宋体" w:hAnsi="宋体" w:cs="宋体" w:hint="eastAsia"/>
                <w:szCs w:val="21"/>
                <w:lang w:val="zh-CN"/>
              </w:rPr>
              <w:t>根据</w:t>
            </w:r>
            <w:r>
              <w:rPr>
                <w:rFonts w:ascii="宋体" w:hAnsi="宋体" w:cs="宋体" w:hint="eastAsia"/>
                <w:szCs w:val="21"/>
              </w:rPr>
              <w:t>投标人</w:t>
            </w:r>
            <w:r>
              <w:rPr>
                <w:rFonts w:ascii="宋体" w:hAnsi="宋体" w:cs="宋体" w:hint="eastAsia"/>
                <w:szCs w:val="21"/>
                <w:lang w:val="zh-CN"/>
              </w:rPr>
              <w:t>提供的针对本项目的售后服务方案（服务内容、特色服务及其它承诺等）进行评审：</w:t>
            </w:r>
          </w:p>
          <w:p w14:paraId="0A0AF0BA" w14:textId="77777777" w:rsidR="007423D4" w:rsidRDefault="008063A5">
            <w:pPr>
              <w:pStyle w:val="a6"/>
              <w:snapToGrid w:val="0"/>
              <w:spacing w:line="360" w:lineRule="auto"/>
              <w:ind w:firstLineChars="0" w:firstLine="0"/>
              <w:rPr>
                <w:rFonts w:ascii="宋体" w:hAnsi="宋体" w:cs="宋体"/>
                <w:szCs w:val="21"/>
                <w:lang w:val="zh-CN"/>
              </w:rPr>
            </w:pPr>
            <w:r>
              <w:rPr>
                <w:rFonts w:ascii="宋体" w:hAnsi="宋体" w:cs="宋体" w:hint="eastAsia"/>
                <w:szCs w:val="21"/>
              </w:rPr>
              <w:t>售后服务</w:t>
            </w:r>
            <w:r>
              <w:rPr>
                <w:rFonts w:ascii="宋体" w:hAnsi="宋体" w:cs="宋体" w:hint="eastAsia"/>
                <w:szCs w:val="21"/>
                <w:lang w:val="zh-CN"/>
              </w:rPr>
              <w:t>方案满足</w:t>
            </w:r>
            <w:r>
              <w:rPr>
                <w:rFonts w:ascii="宋体" w:hAnsi="宋体" w:cs="宋体" w:hint="eastAsia"/>
                <w:szCs w:val="21"/>
              </w:rPr>
              <w:t>采购</w:t>
            </w:r>
            <w:r>
              <w:rPr>
                <w:rFonts w:ascii="宋体" w:hAnsi="宋体" w:cs="宋体" w:hint="eastAsia"/>
                <w:szCs w:val="21"/>
                <w:lang w:val="zh-CN"/>
              </w:rPr>
              <w:t>要求，保障措施</w:t>
            </w:r>
            <w:r>
              <w:rPr>
                <w:rFonts w:ascii="宋体" w:hAnsi="宋体" w:cs="宋体" w:hint="eastAsia"/>
                <w:szCs w:val="21"/>
              </w:rPr>
              <w:t>非常完善、</w:t>
            </w:r>
            <w:r>
              <w:rPr>
                <w:rFonts w:ascii="宋体" w:hAnsi="宋体" w:cs="宋体" w:hint="eastAsia"/>
                <w:szCs w:val="21"/>
                <w:lang w:val="zh-CN"/>
              </w:rPr>
              <w:t>可靠，得</w:t>
            </w:r>
            <w:r>
              <w:rPr>
                <w:rFonts w:ascii="宋体" w:hAnsi="宋体" w:cs="宋体" w:hint="eastAsia"/>
                <w:szCs w:val="21"/>
              </w:rPr>
              <w:t>5</w:t>
            </w:r>
            <w:r>
              <w:rPr>
                <w:rFonts w:ascii="宋体" w:hAnsi="宋体" w:cs="宋体" w:hint="eastAsia"/>
                <w:szCs w:val="21"/>
                <w:lang w:val="zh-CN"/>
              </w:rPr>
              <w:t>分；</w:t>
            </w:r>
          </w:p>
          <w:p w14:paraId="60C1C61E" w14:textId="77777777" w:rsidR="007423D4" w:rsidRDefault="008063A5">
            <w:pPr>
              <w:pStyle w:val="a6"/>
              <w:snapToGrid w:val="0"/>
              <w:spacing w:line="360" w:lineRule="auto"/>
              <w:ind w:firstLineChars="0" w:firstLine="0"/>
              <w:rPr>
                <w:rFonts w:ascii="宋体" w:hAnsi="宋体" w:cs="宋体"/>
                <w:szCs w:val="21"/>
                <w:lang w:val="zh-CN"/>
              </w:rPr>
            </w:pPr>
            <w:r>
              <w:rPr>
                <w:rFonts w:ascii="宋体" w:hAnsi="宋体" w:cs="宋体" w:hint="eastAsia"/>
                <w:szCs w:val="21"/>
              </w:rPr>
              <w:t>售后服务</w:t>
            </w:r>
            <w:r>
              <w:rPr>
                <w:rFonts w:ascii="宋体" w:hAnsi="宋体" w:cs="宋体" w:hint="eastAsia"/>
                <w:szCs w:val="21"/>
                <w:lang w:val="zh-CN"/>
              </w:rPr>
              <w:t>方案基本满足</w:t>
            </w:r>
            <w:r>
              <w:rPr>
                <w:rFonts w:ascii="宋体" w:hAnsi="宋体" w:cs="宋体" w:hint="eastAsia"/>
                <w:szCs w:val="21"/>
              </w:rPr>
              <w:t>采购</w:t>
            </w:r>
            <w:r>
              <w:rPr>
                <w:rFonts w:ascii="宋体" w:hAnsi="宋体" w:cs="宋体" w:hint="eastAsia"/>
                <w:szCs w:val="21"/>
                <w:lang w:val="zh-CN"/>
              </w:rPr>
              <w:t>要求，保障措施</w:t>
            </w:r>
            <w:r>
              <w:rPr>
                <w:rFonts w:ascii="宋体" w:hAnsi="宋体" w:cs="宋体" w:hint="eastAsia"/>
                <w:szCs w:val="21"/>
              </w:rPr>
              <w:t>基本</w:t>
            </w:r>
            <w:r>
              <w:rPr>
                <w:rFonts w:ascii="宋体" w:hAnsi="宋体" w:cs="宋体" w:hint="eastAsia"/>
                <w:szCs w:val="21"/>
                <w:lang w:val="zh-CN"/>
              </w:rPr>
              <w:t>完善、</w:t>
            </w:r>
            <w:r>
              <w:rPr>
                <w:rFonts w:ascii="宋体" w:hAnsi="宋体" w:cs="宋体" w:hint="eastAsia"/>
                <w:szCs w:val="21"/>
              </w:rPr>
              <w:t>可靠</w:t>
            </w:r>
            <w:r>
              <w:rPr>
                <w:rFonts w:ascii="宋体" w:hAnsi="宋体" w:cs="宋体" w:hint="eastAsia"/>
                <w:szCs w:val="21"/>
                <w:lang w:val="zh-CN"/>
              </w:rPr>
              <w:t>，得</w:t>
            </w:r>
            <w:r>
              <w:rPr>
                <w:rFonts w:ascii="宋体" w:hAnsi="宋体" w:cs="宋体" w:hint="eastAsia"/>
                <w:szCs w:val="21"/>
              </w:rPr>
              <w:t>3</w:t>
            </w:r>
            <w:r>
              <w:rPr>
                <w:rFonts w:ascii="宋体" w:hAnsi="宋体" w:cs="宋体" w:hint="eastAsia"/>
                <w:szCs w:val="21"/>
                <w:lang w:val="zh-CN"/>
              </w:rPr>
              <w:t>分；</w:t>
            </w:r>
          </w:p>
          <w:p w14:paraId="04DA4FBC" w14:textId="77777777" w:rsidR="007423D4" w:rsidRDefault="008063A5">
            <w:pPr>
              <w:pStyle w:val="a6"/>
              <w:snapToGrid w:val="0"/>
              <w:spacing w:line="360" w:lineRule="auto"/>
              <w:ind w:firstLineChars="0" w:firstLine="0"/>
              <w:rPr>
                <w:rFonts w:ascii="宋体" w:hAnsi="宋体" w:cs="宋体"/>
                <w:szCs w:val="21"/>
                <w:lang w:val="zh-CN"/>
              </w:rPr>
            </w:pPr>
            <w:r>
              <w:rPr>
                <w:rFonts w:ascii="宋体" w:hAnsi="宋体" w:cs="宋体" w:hint="eastAsia"/>
                <w:szCs w:val="21"/>
              </w:rPr>
              <w:t>售后服务</w:t>
            </w:r>
            <w:r>
              <w:rPr>
                <w:rFonts w:ascii="宋体" w:hAnsi="宋体" w:cs="宋体" w:hint="eastAsia"/>
                <w:szCs w:val="21"/>
                <w:lang w:val="zh-CN"/>
              </w:rPr>
              <w:t>方案未满足</w:t>
            </w:r>
            <w:r>
              <w:rPr>
                <w:rFonts w:ascii="宋体" w:hAnsi="宋体" w:cs="宋体" w:hint="eastAsia"/>
                <w:szCs w:val="21"/>
              </w:rPr>
              <w:t>采购</w:t>
            </w:r>
            <w:r>
              <w:rPr>
                <w:rFonts w:ascii="宋体" w:hAnsi="宋体" w:cs="宋体" w:hint="eastAsia"/>
                <w:szCs w:val="21"/>
                <w:lang w:val="zh-CN"/>
              </w:rPr>
              <w:t>要求，保障措施不够完善、</w:t>
            </w:r>
            <w:r>
              <w:rPr>
                <w:rFonts w:ascii="宋体" w:hAnsi="宋体" w:cs="宋体" w:hint="eastAsia"/>
                <w:szCs w:val="21"/>
              </w:rPr>
              <w:t>可靠</w:t>
            </w:r>
            <w:r>
              <w:rPr>
                <w:rFonts w:ascii="宋体" w:hAnsi="宋体" w:cs="宋体" w:hint="eastAsia"/>
                <w:szCs w:val="21"/>
                <w:lang w:val="zh-CN"/>
              </w:rPr>
              <w:t>，得</w:t>
            </w:r>
            <w:r>
              <w:rPr>
                <w:rFonts w:ascii="宋体" w:hAnsi="宋体" w:cs="宋体" w:hint="eastAsia"/>
                <w:szCs w:val="21"/>
              </w:rPr>
              <w:t>1</w:t>
            </w:r>
            <w:r>
              <w:rPr>
                <w:rFonts w:ascii="宋体" w:hAnsi="宋体" w:cs="宋体" w:hint="eastAsia"/>
                <w:szCs w:val="21"/>
                <w:lang w:val="zh-CN"/>
              </w:rPr>
              <w:t>分；</w:t>
            </w:r>
          </w:p>
          <w:p w14:paraId="463182D0"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未</w:t>
            </w:r>
            <w:r>
              <w:rPr>
                <w:rFonts w:ascii="宋体" w:hAnsi="宋体" w:cs="宋体" w:hint="eastAsia"/>
                <w:szCs w:val="21"/>
                <w:lang w:val="zh-CN"/>
              </w:rPr>
              <w:t>提供</w:t>
            </w:r>
            <w:r>
              <w:rPr>
                <w:rFonts w:ascii="宋体" w:hAnsi="宋体" w:cs="宋体" w:hint="eastAsia"/>
                <w:szCs w:val="21"/>
              </w:rPr>
              <w:t>售后服务</w:t>
            </w:r>
            <w:r>
              <w:rPr>
                <w:rFonts w:ascii="宋体" w:hAnsi="宋体" w:cs="宋体" w:hint="eastAsia"/>
                <w:szCs w:val="21"/>
                <w:lang w:val="zh-CN"/>
              </w:rPr>
              <w:t>方案不得分。</w:t>
            </w:r>
          </w:p>
        </w:tc>
      </w:tr>
      <w:tr w:rsidR="007423D4" w14:paraId="6E8B1C6C" w14:textId="77777777">
        <w:trPr>
          <w:trHeight w:val="1362"/>
          <w:jc w:val="center"/>
        </w:trPr>
        <w:tc>
          <w:tcPr>
            <w:tcW w:w="770" w:type="dxa"/>
            <w:vMerge w:val="restart"/>
            <w:vAlign w:val="center"/>
          </w:tcPr>
          <w:p w14:paraId="2B40DDA0" w14:textId="77777777" w:rsidR="007423D4" w:rsidRDefault="008063A5">
            <w:pPr>
              <w:spacing w:line="360" w:lineRule="auto"/>
              <w:jc w:val="center"/>
              <w:rPr>
                <w:rFonts w:ascii="宋体" w:hAnsi="宋体" w:cs="宋体"/>
                <w:kern w:val="0"/>
                <w:szCs w:val="21"/>
              </w:rPr>
            </w:pPr>
            <w:r>
              <w:rPr>
                <w:rFonts w:ascii="宋体" w:hAnsi="宋体" w:cs="宋体" w:hint="eastAsia"/>
                <w:kern w:val="0"/>
                <w:szCs w:val="21"/>
              </w:rPr>
              <w:t>技术部分</w:t>
            </w:r>
          </w:p>
        </w:tc>
        <w:tc>
          <w:tcPr>
            <w:tcW w:w="1063" w:type="dxa"/>
            <w:vAlign w:val="center"/>
          </w:tcPr>
          <w:p w14:paraId="72830E46" w14:textId="77777777" w:rsidR="007423D4" w:rsidRDefault="008063A5">
            <w:pPr>
              <w:adjustRightInd w:val="0"/>
              <w:snapToGrid w:val="0"/>
              <w:spacing w:line="360" w:lineRule="auto"/>
              <w:jc w:val="center"/>
              <w:rPr>
                <w:rFonts w:ascii="宋体" w:hAnsi="宋体"/>
                <w:color w:val="000000"/>
                <w:kern w:val="0"/>
                <w:szCs w:val="28"/>
              </w:rPr>
            </w:pPr>
            <w:r>
              <w:rPr>
                <w:rFonts w:ascii="宋体" w:hAnsi="宋体" w:cs="宋体" w:hint="eastAsia"/>
              </w:rPr>
              <w:t>技术服务条款响应程度</w:t>
            </w:r>
          </w:p>
        </w:tc>
        <w:tc>
          <w:tcPr>
            <w:tcW w:w="705" w:type="dxa"/>
            <w:vAlign w:val="center"/>
          </w:tcPr>
          <w:p w14:paraId="28C79AC0" w14:textId="77777777" w:rsidR="007423D4" w:rsidRDefault="008063A5">
            <w:pPr>
              <w:adjustRightInd w:val="0"/>
              <w:snapToGrid w:val="0"/>
              <w:spacing w:line="360" w:lineRule="auto"/>
              <w:jc w:val="center"/>
              <w:rPr>
                <w:rFonts w:ascii="宋体" w:hAnsi="宋体" w:cs="宋体"/>
                <w:kern w:val="0"/>
                <w:szCs w:val="21"/>
                <w:lang w:val="en-GB"/>
              </w:rPr>
            </w:pPr>
            <w:r>
              <w:rPr>
                <w:rFonts w:ascii="宋体" w:hAnsi="宋体" w:cs="宋体" w:hint="eastAsia"/>
              </w:rPr>
              <w:t>17</w:t>
            </w:r>
            <w:r>
              <w:rPr>
                <w:rFonts w:ascii="宋体" w:hAnsi="宋体" w:cs="宋体" w:hint="eastAsia"/>
                <w:kern w:val="0"/>
                <w:szCs w:val="21"/>
                <w:lang w:val="en-GB"/>
              </w:rPr>
              <w:t>分</w:t>
            </w:r>
          </w:p>
        </w:tc>
        <w:tc>
          <w:tcPr>
            <w:tcW w:w="6577" w:type="dxa"/>
            <w:vAlign w:val="center"/>
          </w:tcPr>
          <w:p w14:paraId="0C889364"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根据投标人的技术服务条款响应程度进行</w:t>
            </w:r>
            <w:r>
              <w:rPr>
                <w:rFonts w:ascii="宋体" w:hAnsi="宋体" w:cs="宋体" w:hint="eastAsia"/>
                <w:szCs w:val="21"/>
                <w:lang w:val="zh-CN"/>
              </w:rPr>
              <w:t>评审</w:t>
            </w:r>
            <w:r>
              <w:rPr>
                <w:rFonts w:ascii="宋体" w:hAnsi="宋体" w:cs="宋体" w:hint="eastAsia"/>
                <w:szCs w:val="21"/>
              </w:rPr>
              <w:t>，完全满足得</w:t>
            </w:r>
            <w:r>
              <w:rPr>
                <w:rFonts w:ascii="宋体" w:hAnsi="宋体" w:cs="宋体" w:hint="eastAsia"/>
                <w:szCs w:val="21"/>
              </w:rPr>
              <w:t>17</w:t>
            </w:r>
            <w:r>
              <w:rPr>
                <w:rFonts w:ascii="宋体" w:hAnsi="宋体" w:cs="宋体" w:hint="eastAsia"/>
                <w:szCs w:val="21"/>
              </w:rPr>
              <w:t>分，带▲号</w:t>
            </w:r>
            <w:proofErr w:type="gramStart"/>
            <w:r>
              <w:rPr>
                <w:rFonts w:ascii="宋体" w:hAnsi="宋体" w:cs="宋体" w:hint="eastAsia"/>
                <w:szCs w:val="21"/>
              </w:rPr>
              <w:t>条款每负偏离</w:t>
            </w:r>
            <w:proofErr w:type="gramEnd"/>
            <w:r>
              <w:rPr>
                <w:rFonts w:ascii="宋体" w:hAnsi="宋体" w:cs="宋体" w:hint="eastAsia"/>
                <w:szCs w:val="21"/>
              </w:rPr>
              <w:t>一项扣</w:t>
            </w:r>
            <w:r>
              <w:rPr>
                <w:rFonts w:ascii="宋体" w:hAnsi="宋体" w:cs="宋体" w:hint="eastAsia"/>
                <w:szCs w:val="21"/>
              </w:rPr>
              <w:t>1</w:t>
            </w:r>
            <w:r>
              <w:rPr>
                <w:rFonts w:ascii="宋体" w:hAnsi="宋体" w:cs="宋体" w:hint="eastAsia"/>
                <w:szCs w:val="21"/>
              </w:rPr>
              <w:t>分，非▲号</w:t>
            </w:r>
            <w:proofErr w:type="gramStart"/>
            <w:r>
              <w:rPr>
                <w:rFonts w:ascii="宋体" w:hAnsi="宋体" w:cs="宋体" w:hint="eastAsia"/>
                <w:szCs w:val="21"/>
              </w:rPr>
              <w:t>条款每负偏离</w:t>
            </w:r>
            <w:proofErr w:type="gramEnd"/>
            <w:r>
              <w:rPr>
                <w:rFonts w:ascii="宋体" w:hAnsi="宋体" w:cs="宋体" w:hint="eastAsia"/>
                <w:szCs w:val="21"/>
              </w:rPr>
              <w:t>一项扣</w:t>
            </w:r>
            <w:r>
              <w:rPr>
                <w:rFonts w:ascii="宋体" w:hAnsi="宋体" w:cs="宋体" w:hint="eastAsia"/>
                <w:szCs w:val="21"/>
              </w:rPr>
              <w:t>0.5</w:t>
            </w:r>
            <w:r>
              <w:rPr>
                <w:rFonts w:ascii="宋体" w:hAnsi="宋体" w:cs="宋体" w:hint="eastAsia"/>
                <w:szCs w:val="21"/>
              </w:rPr>
              <w:t>分，扣完为止。</w:t>
            </w:r>
          </w:p>
        </w:tc>
      </w:tr>
      <w:tr w:rsidR="007423D4" w14:paraId="4CABFEF8" w14:textId="77777777">
        <w:trPr>
          <w:trHeight w:val="2631"/>
          <w:jc w:val="center"/>
        </w:trPr>
        <w:tc>
          <w:tcPr>
            <w:tcW w:w="770" w:type="dxa"/>
            <w:vMerge/>
            <w:vAlign w:val="center"/>
          </w:tcPr>
          <w:p w14:paraId="69CE44CE" w14:textId="77777777" w:rsidR="007423D4" w:rsidRDefault="007423D4">
            <w:pPr>
              <w:spacing w:line="360" w:lineRule="auto"/>
              <w:jc w:val="center"/>
              <w:rPr>
                <w:rFonts w:ascii="宋体" w:hAnsi="宋体" w:cs="宋体"/>
                <w:kern w:val="0"/>
                <w:szCs w:val="21"/>
              </w:rPr>
            </w:pPr>
          </w:p>
        </w:tc>
        <w:tc>
          <w:tcPr>
            <w:tcW w:w="1063" w:type="dxa"/>
            <w:vAlign w:val="center"/>
          </w:tcPr>
          <w:p w14:paraId="2932907E" w14:textId="77777777" w:rsidR="007423D4" w:rsidRDefault="008063A5">
            <w:pPr>
              <w:adjustRightInd w:val="0"/>
              <w:snapToGrid w:val="0"/>
              <w:spacing w:line="360" w:lineRule="auto"/>
              <w:jc w:val="center"/>
              <w:rPr>
                <w:rFonts w:ascii="宋体" w:hAnsi="宋体"/>
                <w:color w:val="000000"/>
                <w:kern w:val="0"/>
                <w:szCs w:val="28"/>
              </w:rPr>
            </w:pPr>
            <w:r>
              <w:rPr>
                <w:rFonts w:ascii="宋体" w:hAnsi="宋体" w:cs="宋体" w:hint="eastAsia"/>
              </w:rPr>
              <w:t>整体项目需求的技术方案</w:t>
            </w:r>
          </w:p>
        </w:tc>
        <w:tc>
          <w:tcPr>
            <w:tcW w:w="705" w:type="dxa"/>
            <w:vAlign w:val="center"/>
          </w:tcPr>
          <w:p w14:paraId="13DDFCB4" w14:textId="77777777" w:rsidR="007423D4" w:rsidRDefault="008063A5">
            <w:pPr>
              <w:adjustRightInd w:val="0"/>
              <w:snapToGrid w:val="0"/>
              <w:spacing w:line="360" w:lineRule="auto"/>
              <w:jc w:val="center"/>
              <w:rPr>
                <w:rFonts w:ascii="宋体" w:hAnsi="宋体" w:cs="宋体"/>
                <w:kern w:val="0"/>
                <w:szCs w:val="21"/>
              </w:rPr>
            </w:pPr>
            <w:r>
              <w:rPr>
                <w:rFonts w:ascii="宋体" w:hAnsi="宋体" w:cs="宋体" w:hint="eastAsia"/>
              </w:rPr>
              <w:t>5</w:t>
            </w:r>
            <w:r>
              <w:rPr>
                <w:rFonts w:ascii="宋体" w:hAnsi="宋体" w:cs="宋体" w:hint="eastAsia"/>
                <w:kern w:val="0"/>
                <w:szCs w:val="21"/>
                <w:lang w:val="en-GB"/>
              </w:rPr>
              <w:t>分</w:t>
            </w:r>
          </w:p>
        </w:tc>
        <w:tc>
          <w:tcPr>
            <w:tcW w:w="6577" w:type="dxa"/>
            <w:vAlign w:val="center"/>
          </w:tcPr>
          <w:p w14:paraId="46345171"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w:t>
            </w:r>
            <w:r>
              <w:rPr>
                <w:rFonts w:ascii="宋体" w:hAnsi="宋体" w:cs="宋体" w:hint="eastAsia"/>
                <w:szCs w:val="21"/>
              </w:rPr>
              <w:t>整体项目需求的技术方案分析深入，对需求了解透彻，方案详细、合理，整体响应程度完全满足或优于建设需求，得</w:t>
            </w:r>
            <w:r>
              <w:rPr>
                <w:rFonts w:ascii="宋体" w:hAnsi="宋体" w:cs="宋体" w:hint="eastAsia"/>
                <w:szCs w:val="21"/>
              </w:rPr>
              <w:t>5</w:t>
            </w:r>
            <w:r>
              <w:rPr>
                <w:rFonts w:ascii="宋体" w:hAnsi="宋体" w:cs="宋体" w:hint="eastAsia"/>
                <w:szCs w:val="21"/>
              </w:rPr>
              <w:t>分；</w:t>
            </w:r>
          </w:p>
          <w:p w14:paraId="602543E6"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2.</w:t>
            </w:r>
            <w:r>
              <w:rPr>
                <w:rFonts w:ascii="宋体" w:hAnsi="宋体" w:cs="宋体" w:hint="eastAsia"/>
                <w:szCs w:val="21"/>
              </w:rPr>
              <w:t>整体项目需求的技术方案分析较合理，对需求有一定了解，方案详细、合理，整体响应程度达到建设需求，得</w:t>
            </w:r>
            <w:r>
              <w:rPr>
                <w:rFonts w:ascii="宋体" w:hAnsi="宋体" w:cs="宋体" w:hint="eastAsia"/>
                <w:szCs w:val="21"/>
              </w:rPr>
              <w:t>3</w:t>
            </w:r>
            <w:r>
              <w:rPr>
                <w:rFonts w:ascii="宋体" w:hAnsi="宋体" w:cs="宋体" w:hint="eastAsia"/>
                <w:szCs w:val="21"/>
              </w:rPr>
              <w:t>分；</w:t>
            </w:r>
          </w:p>
          <w:p w14:paraId="10AAC552"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3.</w:t>
            </w:r>
            <w:r>
              <w:rPr>
                <w:rFonts w:ascii="宋体" w:hAnsi="宋体" w:cs="宋体" w:hint="eastAsia"/>
                <w:szCs w:val="21"/>
              </w:rPr>
              <w:t>整体项目需求的技术方案分析一般，对需求不够了解，整体响应程度低于建设需求，得</w:t>
            </w:r>
            <w:r>
              <w:rPr>
                <w:rFonts w:ascii="宋体" w:hAnsi="宋体" w:cs="宋体" w:hint="eastAsia"/>
                <w:szCs w:val="21"/>
              </w:rPr>
              <w:t>1</w:t>
            </w:r>
            <w:r>
              <w:rPr>
                <w:rFonts w:ascii="宋体" w:hAnsi="宋体" w:cs="宋体" w:hint="eastAsia"/>
                <w:szCs w:val="21"/>
              </w:rPr>
              <w:t>分；</w:t>
            </w:r>
          </w:p>
          <w:p w14:paraId="02608A73" w14:textId="77777777" w:rsidR="007423D4" w:rsidRDefault="008063A5">
            <w:pPr>
              <w:pStyle w:val="a6"/>
              <w:snapToGrid w:val="0"/>
              <w:spacing w:line="360" w:lineRule="auto"/>
              <w:ind w:firstLineChars="0" w:firstLine="0"/>
              <w:rPr>
                <w:rFonts w:ascii="宋体" w:hAnsi="宋体" w:cs="宋体"/>
                <w:szCs w:val="21"/>
              </w:rPr>
            </w:pPr>
            <w:proofErr w:type="gramStart"/>
            <w:r>
              <w:rPr>
                <w:rFonts w:ascii="宋体" w:hAnsi="宋体" w:cs="宋体" w:hint="eastAsia"/>
                <w:szCs w:val="21"/>
              </w:rPr>
              <w:t>无提供</w:t>
            </w:r>
            <w:proofErr w:type="gramEnd"/>
            <w:r>
              <w:rPr>
                <w:rFonts w:ascii="宋体" w:hAnsi="宋体" w:cs="宋体" w:hint="eastAsia"/>
                <w:szCs w:val="21"/>
              </w:rPr>
              <w:t>方案不得分。</w:t>
            </w:r>
          </w:p>
        </w:tc>
      </w:tr>
      <w:tr w:rsidR="007423D4" w14:paraId="14C0DF0E" w14:textId="77777777">
        <w:trPr>
          <w:trHeight w:val="2099"/>
          <w:jc w:val="center"/>
        </w:trPr>
        <w:tc>
          <w:tcPr>
            <w:tcW w:w="770" w:type="dxa"/>
            <w:vMerge/>
            <w:vAlign w:val="center"/>
          </w:tcPr>
          <w:p w14:paraId="7D615BD7" w14:textId="77777777" w:rsidR="007423D4" w:rsidRDefault="007423D4">
            <w:pPr>
              <w:spacing w:line="360" w:lineRule="auto"/>
              <w:jc w:val="center"/>
              <w:rPr>
                <w:rFonts w:ascii="宋体" w:hAnsi="宋体" w:cs="宋体"/>
                <w:kern w:val="0"/>
                <w:szCs w:val="21"/>
              </w:rPr>
            </w:pPr>
          </w:p>
        </w:tc>
        <w:tc>
          <w:tcPr>
            <w:tcW w:w="1063" w:type="dxa"/>
            <w:vAlign w:val="center"/>
          </w:tcPr>
          <w:p w14:paraId="1B0D3F98" w14:textId="77777777" w:rsidR="007423D4" w:rsidRDefault="008063A5">
            <w:pPr>
              <w:adjustRightInd w:val="0"/>
              <w:snapToGrid w:val="0"/>
              <w:spacing w:line="360" w:lineRule="auto"/>
              <w:jc w:val="center"/>
              <w:rPr>
                <w:rFonts w:ascii="宋体" w:hAnsi="宋体"/>
                <w:color w:val="000000"/>
                <w:kern w:val="0"/>
                <w:szCs w:val="28"/>
              </w:rPr>
            </w:pPr>
            <w:r>
              <w:rPr>
                <w:rFonts w:ascii="宋体" w:hAnsi="宋体" w:cs="宋体" w:hint="eastAsia"/>
              </w:rPr>
              <w:t>项目管理及运行计划方案</w:t>
            </w:r>
          </w:p>
        </w:tc>
        <w:tc>
          <w:tcPr>
            <w:tcW w:w="705" w:type="dxa"/>
            <w:vAlign w:val="center"/>
          </w:tcPr>
          <w:p w14:paraId="664D60B1" w14:textId="77777777" w:rsidR="007423D4" w:rsidRDefault="008063A5">
            <w:pPr>
              <w:adjustRightInd w:val="0"/>
              <w:snapToGrid w:val="0"/>
              <w:spacing w:line="360" w:lineRule="auto"/>
              <w:jc w:val="center"/>
              <w:rPr>
                <w:rFonts w:ascii="宋体" w:hAnsi="宋体" w:cs="宋体"/>
                <w:kern w:val="0"/>
                <w:szCs w:val="21"/>
              </w:rPr>
            </w:pPr>
            <w:r>
              <w:rPr>
                <w:rFonts w:ascii="宋体" w:hAnsi="宋体" w:cs="宋体" w:hint="eastAsia"/>
              </w:rPr>
              <w:t>9</w:t>
            </w:r>
            <w:r>
              <w:rPr>
                <w:rFonts w:ascii="宋体" w:hAnsi="宋体" w:cs="宋体" w:hint="eastAsia"/>
                <w:kern w:val="0"/>
                <w:szCs w:val="21"/>
                <w:lang w:val="en-GB"/>
              </w:rPr>
              <w:t>分</w:t>
            </w:r>
          </w:p>
        </w:tc>
        <w:tc>
          <w:tcPr>
            <w:tcW w:w="6577" w:type="dxa"/>
            <w:vAlign w:val="center"/>
          </w:tcPr>
          <w:p w14:paraId="4183422A" w14:textId="77777777" w:rsidR="007423D4" w:rsidRDefault="008063A5">
            <w:pPr>
              <w:pStyle w:val="a6"/>
              <w:snapToGrid w:val="0"/>
              <w:spacing w:line="360" w:lineRule="auto"/>
              <w:ind w:firstLineChars="0" w:firstLine="0"/>
              <w:rPr>
                <w:rFonts w:ascii="宋体" w:hAnsi="宋体" w:cs="宋体"/>
                <w:szCs w:val="21"/>
                <w:lang w:val="zh-CN"/>
              </w:rPr>
            </w:pPr>
            <w:r>
              <w:rPr>
                <w:rFonts w:ascii="宋体" w:hAnsi="宋体" w:cs="宋体" w:hint="eastAsia"/>
                <w:szCs w:val="21"/>
              </w:rPr>
              <w:t>1.</w:t>
            </w:r>
            <w:r>
              <w:rPr>
                <w:rFonts w:ascii="宋体" w:hAnsi="宋体" w:cs="宋体" w:hint="eastAsia"/>
                <w:szCs w:val="21"/>
              </w:rPr>
              <w:t>整体项目管理及运行计划方案制定</w:t>
            </w:r>
            <w:r>
              <w:rPr>
                <w:rFonts w:ascii="宋体" w:hAnsi="宋体" w:cs="宋体" w:hint="eastAsia"/>
                <w:szCs w:val="21"/>
                <w:lang w:val="zh-CN"/>
              </w:rPr>
              <w:t>详细具体、具有针对性、可操作性强，得</w:t>
            </w:r>
            <w:r>
              <w:rPr>
                <w:rFonts w:ascii="宋体" w:hAnsi="宋体" w:cs="宋体" w:hint="eastAsia"/>
                <w:szCs w:val="21"/>
              </w:rPr>
              <w:t>9</w:t>
            </w:r>
            <w:r>
              <w:rPr>
                <w:rFonts w:ascii="宋体" w:hAnsi="宋体" w:cs="宋体" w:hint="eastAsia"/>
                <w:szCs w:val="21"/>
                <w:lang w:val="zh-CN"/>
              </w:rPr>
              <w:t>分；</w:t>
            </w:r>
          </w:p>
          <w:p w14:paraId="638E1342"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2.</w:t>
            </w:r>
            <w:r>
              <w:rPr>
                <w:rFonts w:ascii="宋体" w:hAnsi="宋体" w:cs="宋体" w:hint="eastAsia"/>
                <w:szCs w:val="21"/>
              </w:rPr>
              <w:t>整体项目管理及运行计划方案制定较</w:t>
            </w:r>
            <w:r>
              <w:rPr>
                <w:rFonts w:ascii="宋体" w:hAnsi="宋体" w:cs="宋体" w:hint="eastAsia"/>
                <w:szCs w:val="21"/>
                <w:lang w:val="zh-CN"/>
              </w:rPr>
              <w:t>详细具体、具有一定针对性、可操作性较强，得</w:t>
            </w:r>
            <w:r>
              <w:rPr>
                <w:rFonts w:ascii="宋体" w:hAnsi="宋体" w:cs="宋体" w:hint="eastAsia"/>
                <w:szCs w:val="21"/>
              </w:rPr>
              <w:t>5</w:t>
            </w:r>
            <w:r>
              <w:rPr>
                <w:rFonts w:ascii="宋体" w:hAnsi="宋体" w:cs="宋体" w:hint="eastAsia"/>
                <w:szCs w:val="21"/>
                <w:lang w:val="zh-CN"/>
              </w:rPr>
              <w:t>分；</w:t>
            </w:r>
          </w:p>
          <w:p w14:paraId="5C85A830" w14:textId="77777777" w:rsidR="007423D4" w:rsidRDefault="008063A5">
            <w:pPr>
              <w:pStyle w:val="a6"/>
              <w:snapToGrid w:val="0"/>
              <w:spacing w:line="360" w:lineRule="auto"/>
              <w:ind w:firstLineChars="0" w:firstLine="0"/>
              <w:rPr>
                <w:rFonts w:ascii="宋体" w:hAnsi="宋体" w:cs="宋体"/>
                <w:szCs w:val="21"/>
                <w:lang w:val="zh-CN"/>
              </w:rPr>
            </w:pPr>
            <w:r>
              <w:rPr>
                <w:rFonts w:ascii="宋体" w:hAnsi="宋体" w:cs="宋体" w:hint="eastAsia"/>
                <w:szCs w:val="21"/>
              </w:rPr>
              <w:t>3.</w:t>
            </w:r>
            <w:r>
              <w:rPr>
                <w:rFonts w:ascii="宋体" w:hAnsi="宋体" w:cs="宋体" w:hint="eastAsia"/>
                <w:szCs w:val="21"/>
                <w:lang w:val="zh-CN"/>
              </w:rPr>
              <w:t>整体项目管理及运行计划</w:t>
            </w:r>
            <w:proofErr w:type="gramStart"/>
            <w:r>
              <w:rPr>
                <w:rFonts w:ascii="宋体" w:hAnsi="宋体" w:cs="宋体" w:hint="eastAsia"/>
                <w:szCs w:val="21"/>
                <w:lang w:val="zh-CN"/>
              </w:rPr>
              <w:t>方案方案</w:t>
            </w:r>
            <w:proofErr w:type="gramEnd"/>
            <w:r>
              <w:rPr>
                <w:rFonts w:ascii="宋体" w:hAnsi="宋体" w:cs="宋体" w:hint="eastAsia"/>
                <w:szCs w:val="21"/>
                <w:lang w:val="zh-CN"/>
              </w:rPr>
              <w:t>一般、针对性一般、可操作性一般，得</w:t>
            </w:r>
            <w:r>
              <w:rPr>
                <w:rFonts w:ascii="宋体" w:hAnsi="宋体" w:cs="宋体" w:hint="eastAsia"/>
                <w:szCs w:val="21"/>
              </w:rPr>
              <w:t>1</w:t>
            </w:r>
            <w:r>
              <w:rPr>
                <w:rFonts w:ascii="宋体" w:hAnsi="宋体" w:cs="宋体" w:hint="eastAsia"/>
                <w:szCs w:val="21"/>
                <w:lang w:val="zh-CN"/>
              </w:rPr>
              <w:t>分；</w:t>
            </w:r>
          </w:p>
          <w:p w14:paraId="0E9211C8" w14:textId="77777777" w:rsidR="007423D4" w:rsidRDefault="008063A5">
            <w:pPr>
              <w:pStyle w:val="a6"/>
              <w:snapToGrid w:val="0"/>
              <w:spacing w:line="360" w:lineRule="auto"/>
              <w:ind w:firstLineChars="0" w:firstLine="0"/>
              <w:rPr>
                <w:rFonts w:ascii="宋体" w:hAnsi="宋体" w:cs="宋体"/>
                <w:szCs w:val="21"/>
              </w:rPr>
            </w:pPr>
            <w:proofErr w:type="gramStart"/>
            <w:r>
              <w:rPr>
                <w:rFonts w:ascii="宋体" w:hAnsi="宋体" w:cs="宋体" w:hint="eastAsia"/>
                <w:szCs w:val="21"/>
              </w:rPr>
              <w:t>无提供</w:t>
            </w:r>
            <w:proofErr w:type="gramEnd"/>
            <w:r>
              <w:rPr>
                <w:rFonts w:ascii="宋体" w:hAnsi="宋体" w:cs="宋体" w:hint="eastAsia"/>
                <w:szCs w:val="21"/>
              </w:rPr>
              <w:t>方案不得分。</w:t>
            </w:r>
          </w:p>
        </w:tc>
      </w:tr>
      <w:tr w:rsidR="007423D4" w14:paraId="589D8D3D" w14:textId="77777777">
        <w:trPr>
          <w:trHeight w:val="825"/>
          <w:jc w:val="center"/>
        </w:trPr>
        <w:tc>
          <w:tcPr>
            <w:tcW w:w="770" w:type="dxa"/>
            <w:vMerge/>
            <w:vAlign w:val="center"/>
          </w:tcPr>
          <w:p w14:paraId="4639D4CE" w14:textId="77777777" w:rsidR="007423D4" w:rsidRDefault="007423D4">
            <w:pPr>
              <w:spacing w:line="360" w:lineRule="auto"/>
              <w:jc w:val="center"/>
              <w:rPr>
                <w:rFonts w:ascii="宋体" w:hAnsi="宋体" w:cs="宋体"/>
                <w:kern w:val="0"/>
                <w:szCs w:val="21"/>
              </w:rPr>
            </w:pPr>
          </w:p>
        </w:tc>
        <w:tc>
          <w:tcPr>
            <w:tcW w:w="1063" w:type="dxa"/>
            <w:vAlign w:val="center"/>
          </w:tcPr>
          <w:p w14:paraId="33A5CFEF" w14:textId="77777777" w:rsidR="007423D4" w:rsidRDefault="008063A5">
            <w:pPr>
              <w:adjustRightInd w:val="0"/>
              <w:snapToGrid w:val="0"/>
              <w:spacing w:line="360" w:lineRule="auto"/>
              <w:jc w:val="center"/>
              <w:rPr>
                <w:rFonts w:ascii="宋体" w:hAnsi="宋体"/>
                <w:color w:val="000000"/>
                <w:kern w:val="0"/>
                <w:szCs w:val="28"/>
              </w:rPr>
            </w:pPr>
            <w:r>
              <w:rPr>
                <w:rFonts w:ascii="宋体" w:hAnsi="宋体" w:cs="宋体" w:hint="eastAsia"/>
              </w:rPr>
              <w:t>项目实施能力</w:t>
            </w:r>
          </w:p>
        </w:tc>
        <w:tc>
          <w:tcPr>
            <w:tcW w:w="705" w:type="dxa"/>
            <w:vAlign w:val="center"/>
          </w:tcPr>
          <w:p w14:paraId="7B26C948" w14:textId="77777777" w:rsidR="007423D4" w:rsidRDefault="008063A5">
            <w:pPr>
              <w:adjustRightInd w:val="0"/>
              <w:snapToGrid w:val="0"/>
              <w:spacing w:line="360" w:lineRule="auto"/>
              <w:jc w:val="center"/>
              <w:rPr>
                <w:rFonts w:ascii="宋体" w:hAnsi="宋体" w:cs="宋体"/>
                <w:kern w:val="0"/>
                <w:szCs w:val="21"/>
              </w:rPr>
            </w:pPr>
            <w:r>
              <w:rPr>
                <w:rFonts w:ascii="宋体" w:hAnsi="宋体" w:cs="宋体" w:hint="eastAsia"/>
              </w:rPr>
              <w:t>9</w:t>
            </w:r>
            <w:r>
              <w:rPr>
                <w:rFonts w:ascii="宋体" w:hAnsi="宋体" w:cs="宋体" w:hint="eastAsia"/>
                <w:kern w:val="0"/>
                <w:szCs w:val="21"/>
                <w:lang w:val="en-GB"/>
              </w:rPr>
              <w:t>分</w:t>
            </w:r>
          </w:p>
        </w:tc>
        <w:tc>
          <w:tcPr>
            <w:tcW w:w="6577" w:type="dxa"/>
            <w:vAlign w:val="center"/>
          </w:tcPr>
          <w:p w14:paraId="1A04B79C"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w:t>
            </w:r>
            <w:r>
              <w:rPr>
                <w:rFonts w:ascii="宋体" w:hAnsi="宋体" w:cs="宋体" w:hint="eastAsia"/>
                <w:szCs w:val="21"/>
              </w:rPr>
              <w:t>服务团队人员资历深厚，从事类似项目的经验丰富，人员配置合理，完全满足服务需求，得</w:t>
            </w:r>
            <w:r>
              <w:rPr>
                <w:rFonts w:ascii="宋体" w:hAnsi="宋体" w:cs="宋体" w:hint="eastAsia"/>
                <w:szCs w:val="21"/>
              </w:rPr>
              <w:t>9</w:t>
            </w:r>
            <w:r>
              <w:rPr>
                <w:rFonts w:ascii="宋体" w:hAnsi="宋体" w:cs="宋体" w:hint="eastAsia"/>
                <w:szCs w:val="21"/>
              </w:rPr>
              <w:t>分；</w:t>
            </w:r>
          </w:p>
          <w:p w14:paraId="4204973D"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2.</w:t>
            </w:r>
            <w:r>
              <w:rPr>
                <w:rFonts w:ascii="宋体" w:hAnsi="宋体" w:cs="宋体" w:hint="eastAsia"/>
                <w:szCs w:val="21"/>
              </w:rPr>
              <w:t>服务团队人员资历比较深厚，从事类似项目的经验比较丰富，人员配置比较合理，基本满足服务需求，得</w:t>
            </w:r>
            <w:r>
              <w:rPr>
                <w:rFonts w:ascii="宋体" w:hAnsi="宋体" w:cs="宋体" w:hint="eastAsia"/>
                <w:szCs w:val="21"/>
              </w:rPr>
              <w:t>5</w:t>
            </w:r>
            <w:r>
              <w:rPr>
                <w:rFonts w:ascii="宋体" w:hAnsi="宋体" w:cs="宋体" w:hint="eastAsia"/>
                <w:szCs w:val="21"/>
              </w:rPr>
              <w:t>分；</w:t>
            </w:r>
          </w:p>
          <w:p w14:paraId="452AE882"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3.</w:t>
            </w:r>
            <w:r>
              <w:rPr>
                <w:rFonts w:ascii="宋体" w:hAnsi="宋体" w:cs="宋体" w:hint="eastAsia"/>
                <w:szCs w:val="21"/>
              </w:rPr>
              <w:t>服务团队人员资历尚浅，欠缺从事类似项目的经验，人员配置不够合理，得</w:t>
            </w:r>
            <w:r>
              <w:rPr>
                <w:rFonts w:ascii="宋体" w:hAnsi="宋体" w:cs="宋体" w:hint="eastAsia"/>
                <w:szCs w:val="21"/>
              </w:rPr>
              <w:t>1</w:t>
            </w:r>
            <w:r>
              <w:rPr>
                <w:rFonts w:ascii="宋体" w:hAnsi="宋体" w:cs="宋体" w:hint="eastAsia"/>
                <w:szCs w:val="21"/>
              </w:rPr>
              <w:t>分。</w:t>
            </w:r>
          </w:p>
          <w:p w14:paraId="1A26ABE7"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b/>
                <w:bCs/>
                <w:szCs w:val="21"/>
              </w:rPr>
              <w:t>注：提供人员相关证书复印件和在本公司任职的外部证明材料（开标</w:t>
            </w:r>
            <w:proofErr w:type="gramStart"/>
            <w:r>
              <w:rPr>
                <w:rFonts w:ascii="宋体" w:hAnsi="宋体" w:cs="宋体" w:hint="eastAsia"/>
                <w:b/>
                <w:bCs/>
                <w:szCs w:val="21"/>
              </w:rPr>
              <w:t>日前半</w:t>
            </w:r>
            <w:proofErr w:type="gramEnd"/>
            <w:r>
              <w:rPr>
                <w:rFonts w:ascii="宋体" w:hAnsi="宋体" w:cs="宋体" w:hint="eastAsia"/>
                <w:b/>
                <w:bCs/>
                <w:szCs w:val="21"/>
              </w:rPr>
              <w:t>年内任意</w:t>
            </w:r>
            <w:r>
              <w:rPr>
                <w:rFonts w:ascii="宋体" w:hAnsi="宋体" w:cs="宋体"/>
                <w:b/>
                <w:bCs/>
                <w:szCs w:val="21"/>
              </w:rPr>
              <w:t>1</w:t>
            </w:r>
            <w:r>
              <w:rPr>
                <w:rFonts w:ascii="宋体" w:hAnsi="宋体" w:cs="宋体" w:hint="eastAsia"/>
                <w:b/>
                <w:bCs/>
                <w:szCs w:val="21"/>
              </w:rPr>
              <w:t>个月的社会保险参保人</w:t>
            </w:r>
            <w:proofErr w:type="gramStart"/>
            <w:r>
              <w:rPr>
                <w:rFonts w:ascii="宋体" w:hAnsi="宋体" w:cs="宋体" w:hint="eastAsia"/>
                <w:b/>
                <w:bCs/>
                <w:szCs w:val="21"/>
              </w:rPr>
              <w:t>员证明</w:t>
            </w:r>
            <w:proofErr w:type="gramEnd"/>
            <w:r>
              <w:rPr>
                <w:rFonts w:ascii="宋体" w:hAnsi="宋体" w:cs="宋体" w:hint="eastAsia"/>
                <w:b/>
                <w:bCs/>
                <w:szCs w:val="21"/>
              </w:rPr>
              <w:t>或单位代缴个人所得税税单等复印件）并加盖公章，否则不得分。</w:t>
            </w:r>
          </w:p>
        </w:tc>
      </w:tr>
      <w:tr w:rsidR="007423D4" w14:paraId="0B2B36C6" w14:textId="77777777">
        <w:trPr>
          <w:trHeight w:val="3042"/>
          <w:jc w:val="center"/>
        </w:trPr>
        <w:tc>
          <w:tcPr>
            <w:tcW w:w="770" w:type="dxa"/>
            <w:vMerge/>
            <w:vAlign w:val="center"/>
          </w:tcPr>
          <w:p w14:paraId="2F405293" w14:textId="77777777" w:rsidR="007423D4" w:rsidRDefault="007423D4">
            <w:pPr>
              <w:spacing w:line="360" w:lineRule="auto"/>
              <w:jc w:val="center"/>
              <w:rPr>
                <w:rFonts w:ascii="宋体" w:hAnsi="宋体" w:cs="宋体"/>
                <w:kern w:val="0"/>
                <w:szCs w:val="21"/>
              </w:rPr>
            </w:pPr>
          </w:p>
        </w:tc>
        <w:tc>
          <w:tcPr>
            <w:tcW w:w="1063" w:type="dxa"/>
            <w:vAlign w:val="center"/>
          </w:tcPr>
          <w:p w14:paraId="51AC9D14" w14:textId="77777777" w:rsidR="007423D4" w:rsidRDefault="008063A5">
            <w:pPr>
              <w:adjustRightInd w:val="0"/>
              <w:snapToGrid w:val="0"/>
              <w:spacing w:line="360" w:lineRule="auto"/>
              <w:jc w:val="center"/>
              <w:rPr>
                <w:rFonts w:ascii="宋体" w:hAnsi="宋体"/>
                <w:color w:val="000000"/>
                <w:kern w:val="0"/>
                <w:szCs w:val="28"/>
              </w:rPr>
            </w:pPr>
            <w:r>
              <w:rPr>
                <w:rFonts w:ascii="宋体" w:hAnsi="宋体" w:cs="宋体" w:hint="eastAsia"/>
              </w:rPr>
              <w:t>现场演示</w:t>
            </w:r>
          </w:p>
        </w:tc>
        <w:tc>
          <w:tcPr>
            <w:tcW w:w="705" w:type="dxa"/>
            <w:vAlign w:val="center"/>
          </w:tcPr>
          <w:p w14:paraId="6612F3A3" w14:textId="77777777" w:rsidR="007423D4" w:rsidRDefault="008063A5">
            <w:pPr>
              <w:adjustRightInd w:val="0"/>
              <w:snapToGrid w:val="0"/>
              <w:spacing w:line="360" w:lineRule="auto"/>
              <w:jc w:val="center"/>
              <w:rPr>
                <w:rFonts w:ascii="宋体" w:hAnsi="宋体" w:cs="宋体"/>
                <w:kern w:val="0"/>
                <w:szCs w:val="21"/>
                <w:lang w:val="en-GB"/>
              </w:rPr>
            </w:pPr>
            <w:r>
              <w:rPr>
                <w:rFonts w:ascii="宋体" w:hAnsi="宋体" w:cs="宋体" w:hint="eastAsia"/>
              </w:rPr>
              <w:t>15</w:t>
            </w:r>
            <w:r>
              <w:rPr>
                <w:rFonts w:ascii="宋体" w:hAnsi="宋体" w:cs="宋体" w:hint="eastAsia"/>
                <w:kern w:val="0"/>
                <w:szCs w:val="21"/>
                <w:lang w:val="en-GB"/>
              </w:rPr>
              <w:t>分</w:t>
            </w:r>
          </w:p>
        </w:tc>
        <w:tc>
          <w:tcPr>
            <w:tcW w:w="6577" w:type="dxa"/>
            <w:vAlign w:val="center"/>
          </w:tcPr>
          <w:p w14:paraId="00199939"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投标人根据磋商文件第二部分用户需求书要求提供以下原型演示，</w:t>
            </w:r>
            <w:r>
              <w:rPr>
                <w:rFonts w:ascii="宋体" w:hAnsi="宋体" w:cs="宋体" w:hint="eastAsia"/>
                <w:szCs w:val="21"/>
              </w:rPr>
              <w:t>PPT</w:t>
            </w:r>
            <w:r>
              <w:rPr>
                <w:rFonts w:ascii="宋体" w:hAnsi="宋体" w:cs="宋体" w:hint="eastAsia"/>
                <w:szCs w:val="21"/>
              </w:rPr>
              <w:t>和</w:t>
            </w:r>
            <w:r>
              <w:rPr>
                <w:rFonts w:ascii="宋体" w:hAnsi="宋体" w:cs="宋体" w:hint="eastAsia"/>
                <w:szCs w:val="21"/>
              </w:rPr>
              <w:t>demo</w:t>
            </w:r>
            <w:r>
              <w:rPr>
                <w:rFonts w:ascii="宋体" w:hAnsi="宋体" w:cs="宋体" w:hint="eastAsia"/>
                <w:szCs w:val="21"/>
              </w:rPr>
              <w:t>、视频等其他形式演示不得分：</w:t>
            </w:r>
          </w:p>
          <w:p w14:paraId="7117CD7C"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w:t>
            </w:r>
            <w:r>
              <w:rPr>
                <w:rFonts w:ascii="宋体" w:hAnsi="宋体" w:cs="宋体" w:hint="eastAsia"/>
                <w:szCs w:val="21"/>
              </w:rPr>
              <w:t>支持应用市场、自建应用、应用引擎等多种应用添加模式。针对学校需求，可以通过系统提供不同的引擎类型进行自建应用，包含表单类、资源类、展示类、查询类、图表类等引擎去搭建轻应用。</w:t>
            </w:r>
          </w:p>
          <w:p w14:paraId="39330D94"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2.</w:t>
            </w:r>
            <w:r>
              <w:rPr>
                <w:rFonts w:ascii="宋体" w:hAnsi="宋体" w:cs="宋体" w:hint="eastAsia"/>
                <w:szCs w:val="21"/>
              </w:rPr>
              <w:t>表单和审批引擎可以支持添加单选、多选、单行输入、多行输入、日期、附件等多种字段，搭建日常所需表单，如：满意度调查表、信息统计表、工作日</w:t>
            </w:r>
            <w:r>
              <w:rPr>
                <w:rFonts w:ascii="宋体" w:hAnsi="宋体" w:cs="宋体" w:hint="eastAsia"/>
                <w:szCs w:val="21"/>
              </w:rPr>
              <w:t>/</w:t>
            </w:r>
            <w:r>
              <w:rPr>
                <w:rFonts w:ascii="宋体" w:hAnsi="宋体" w:cs="宋体" w:hint="eastAsia"/>
                <w:szCs w:val="21"/>
              </w:rPr>
              <w:t>周</w:t>
            </w:r>
            <w:r>
              <w:rPr>
                <w:rFonts w:ascii="宋体" w:hAnsi="宋体" w:cs="宋体" w:hint="eastAsia"/>
                <w:szCs w:val="21"/>
              </w:rPr>
              <w:t>/</w:t>
            </w:r>
            <w:r>
              <w:rPr>
                <w:rFonts w:ascii="宋体" w:hAnsi="宋体" w:cs="宋体" w:hint="eastAsia"/>
                <w:szCs w:val="21"/>
              </w:rPr>
              <w:t>月报表等。支持一键发放，并且支持通知、站内信函、消息、生成</w:t>
            </w:r>
            <w:proofErr w:type="gramStart"/>
            <w:r>
              <w:rPr>
                <w:rFonts w:ascii="宋体" w:hAnsi="宋体" w:cs="宋体" w:hint="eastAsia"/>
                <w:szCs w:val="21"/>
              </w:rPr>
              <w:t>二维码等</w:t>
            </w:r>
            <w:proofErr w:type="gramEnd"/>
            <w:r>
              <w:rPr>
                <w:rFonts w:ascii="宋体" w:hAnsi="宋体" w:cs="宋体" w:hint="eastAsia"/>
                <w:szCs w:val="21"/>
              </w:rPr>
              <w:t>多种发放方式。</w:t>
            </w:r>
          </w:p>
          <w:p w14:paraId="769CADDF"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3.</w:t>
            </w:r>
            <w:r>
              <w:rPr>
                <w:rFonts w:ascii="宋体" w:hAnsi="宋体" w:cs="宋体" w:hint="eastAsia"/>
                <w:szCs w:val="21"/>
              </w:rPr>
              <w:t>支持通过自</w:t>
            </w:r>
            <w:proofErr w:type="gramStart"/>
            <w:r>
              <w:rPr>
                <w:rFonts w:ascii="宋体" w:hAnsi="宋体" w:cs="宋体" w:hint="eastAsia"/>
                <w:szCs w:val="21"/>
              </w:rPr>
              <w:t>建方式</w:t>
            </w:r>
            <w:proofErr w:type="gramEnd"/>
            <w:r>
              <w:rPr>
                <w:rFonts w:ascii="宋体" w:hAnsi="宋体" w:cs="宋体" w:hint="eastAsia"/>
                <w:szCs w:val="21"/>
              </w:rPr>
              <w:t>对接第三方应用。提供移动端、</w:t>
            </w:r>
            <w:r>
              <w:rPr>
                <w:rFonts w:ascii="宋体" w:hAnsi="宋体" w:cs="宋体" w:hint="eastAsia"/>
                <w:szCs w:val="21"/>
              </w:rPr>
              <w:t>PC</w:t>
            </w:r>
            <w:r>
              <w:rPr>
                <w:rFonts w:ascii="宋体" w:hAnsi="宋体" w:cs="宋体" w:hint="eastAsia"/>
                <w:szCs w:val="21"/>
              </w:rPr>
              <w:t>端、管理端地址填写入口。</w:t>
            </w:r>
          </w:p>
          <w:p w14:paraId="73C72C4F"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4.</w:t>
            </w:r>
            <w:r>
              <w:rPr>
                <w:rFonts w:ascii="宋体" w:hAnsi="宋体" w:cs="宋体" w:hint="eastAsia"/>
                <w:szCs w:val="21"/>
              </w:rPr>
              <w:t>门户提供不少于</w:t>
            </w:r>
            <w:r>
              <w:rPr>
                <w:rFonts w:ascii="宋体" w:hAnsi="宋体" w:cs="宋体" w:hint="eastAsia"/>
                <w:szCs w:val="21"/>
              </w:rPr>
              <w:t>10</w:t>
            </w:r>
            <w:r>
              <w:rPr>
                <w:rFonts w:ascii="宋体" w:hAnsi="宋体" w:cs="宋体" w:hint="eastAsia"/>
                <w:szCs w:val="21"/>
              </w:rPr>
              <w:t>套门户样式风格模版，选择模板后可快速生成含部分常用应用模块的页面。支持对模板内容进行编辑调整，提供背景设置、主题颜色设置，页面上的应用、图标等相关元素自主实现与主题色统一。</w:t>
            </w:r>
          </w:p>
          <w:p w14:paraId="3AFBCCE8"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5.</w:t>
            </w:r>
            <w:r>
              <w:rPr>
                <w:rFonts w:ascii="宋体" w:hAnsi="宋体" w:cs="宋体" w:hint="eastAsia"/>
                <w:szCs w:val="21"/>
              </w:rPr>
              <w:t>系统提供相应的模块配置，分为布局、基础、应用和全局模块来管理。布局模块提供页面常用布局框架，拖拽入布局中的模块自适应排版。提供基础模块用以生成网站应用模块和页面，满足绝大部分网站内容的展现形式。支持可视化的拖拽和设置，随时自主改变模块尺寸大小、位置和样式。</w:t>
            </w:r>
          </w:p>
          <w:p w14:paraId="68F0C402"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6.</w:t>
            </w:r>
            <w:r>
              <w:rPr>
                <w:rFonts w:ascii="宋体" w:hAnsi="宋体" w:cs="宋体" w:hint="eastAsia"/>
                <w:szCs w:val="21"/>
              </w:rPr>
              <w:t>支持对接学校教务系统数据，并支持自定义课表学期、教学周数、当前教学周、节次对应时间等；同时支持关联线上网络课程和教学班；</w:t>
            </w:r>
            <w:proofErr w:type="gramStart"/>
            <w:r>
              <w:rPr>
                <w:rFonts w:ascii="宋体" w:hAnsi="宋体" w:cs="宋体" w:hint="eastAsia"/>
                <w:szCs w:val="21"/>
              </w:rPr>
              <w:t>选择线</w:t>
            </w:r>
            <w:proofErr w:type="gramEnd"/>
            <w:r>
              <w:rPr>
                <w:rFonts w:ascii="宋体" w:hAnsi="宋体" w:cs="宋体" w:hint="eastAsia"/>
                <w:szCs w:val="21"/>
              </w:rPr>
              <w:t>上教学方式时，支持线上腾讯会议、</w:t>
            </w:r>
            <w:r>
              <w:rPr>
                <w:rFonts w:ascii="宋体" w:hAnsi="宋体" w:cs="宋体" w:hint="eastAsia"/>
                <w:szCs w:val="21"/>
              </w:rPr>
              <w:t>zoom</w:t>
            </w:r>
            <w:r>
              <w:rPr>
                <w:rFonts w:ascii="宋体" w:hAnsi="宋体" w:cs="宋体" w:hint="eastAsia"/>
                <w:szCs w:val="21"/>
              </w:rPr>
              <w:t>等主流直播软件。通过课表，可以一键备课、添加教案及课堂活动发布。</w:t>
            </w:r>
          </w:p>
          <w:p w14:paraId="779C77DC"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7.</w:t>
            </w:r>
            <w:r>
              <w:rPr>
                <w:rFonts w:ascii="宋体" w:hAnsi="宋体" w:cs="宋体" w:hint="eastAsia"/>
                <w:szCs w:val="21"/>
              </w:rPr>
              <w:t>移动端和</w:t>
            </w:r>
            <w:r>
              <w:rPr>
                <w:rFonts w:ascii="宋体" w:hAnsi="宋体" w:cs="宋体" w:hint="eastAsia"/>
                <w:szCs w:val="21"/>
              </w:rPr>
              <w:t>PC</w:t>
            </w:r>
            <w:proofErr w:type="gramStart"/>
            <w:r>
              <w:rPr>
                <w:rFonts w:ascii="宋体" w:hAnsi="宋体" w:cs="宋体" w:hint="eastAsia"/>
                <w:szCs w:val="21"/>
              </w:rPr>
              <w:t>端均内置</w:t>
            </w:r>
            <w:proofErr w:type="gramEnd"/>
            <w:r>
              <w:rPr>
                <w:rFonts w:ascii="宋体" w:hAnsi="宋体" w:cs="宋体" w:hint="eastAsia"/>
                <w:szCs w:val="21"/>
              </w:rPr>
              <w:t>示范教学包，教师可使用教学示范包在移动</w:t>
            </w:r>
            <w:proofErr w:type="gramStart"/>
            <w:r>
              <w:rPr>
                <w:rFonts w:ascii="宋体" w:hAnsi="宋体" w:cs="宋体" w:hint="eastAsia"/>
                <w:szCs w:val="21"/>
              </w:rPr>
              <w:t>端</w:t>
            </w:r>
            <w:r>
              <w:rPr>
                <w:rFonts w:ascii="宋体" w:hAnsi="宋体" w:cs="宋体" w:hint="eastAsia"/>
                <w:szCs w:val="21"/>
              </w:rPr>
              <w:lastRenderedPageBreak/>
              <w:t>建课</w:t>
            </w:r>
            <w:proofErr w:type="gramEnd"/>
            <w:r>
              <w:rPr>
                <w:rFonts w:ascii="宋体" w:hAnsi="宋体" w:cs="宋体" w:hint="eastAsia"/>
                <w:szCs w:val="21"/>
              </w:rPr>
              <w:t>教学，示范教学包包含章节视频、课件、资料、试题库，可以根据学校属性选择、修改。</w:t>
            </w:r>
          </w:p>
          <w:p w14:paraId="48AF2BC8" w14:textId="1EEDCC51"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8.</w:t>
            </w:r>
            <w:proofErr w:type="gramStart"/>
            <w:r>
              <w:rPr>
                <w:rFonts w:ascii="宋体" w:hAnsi="宋体" w:cs="宋体" w:hint="eastAsia"/>
                <w:szCs w:val="21"/>
              </w:rPr>
              <w:t>支持</w:t>
            </w:r>
            <w:r w:rsidR="00EF51D2">
              <w:rPr>
                <w:rFonts w:ascii="宋体" w:hAnsi="宋体" w:cs="宋体" w:hint="eastAsia"/>
                <w:szCs w:val="21"/>
              </w:rPr>
              <w:t>微课</w:t>
            </w:r>
            <w:r>
              <w:rPr>
                <w:rFonts w:ascii="宋体" w:hAnsi="宋体" w:cs="宋体" w:hint="eastAsia"/>
                <w:szCs w:val="21"/>
              </w:rPr>
              <w:t>教学</w:t>
            </w:r>
            <w:proofErr w:type="gramEnd"/>
            <w:r>
              <w:rPr>
                <w:rFonts w:ascii="宋体" w:hAnsi="宋体" w:cs="宋体" w:hint="eastAsia"/>
                <w:szCs w:val="21"/>
              </w:rPr>
              <w:t>模式，建设课程单元，每个课程单元可以设置多个标签页，课程单元内容建设采用</w:t>
            </w:r>
            <w:proofErr w:type="gramStart"/>
            <w:r>
              <w:rPr>
                <w:rFonts w:ascii="宋体" w:hAnsi="宋体" w:cs="宋体" w:hint="eastAsia"/>
                <w:szCs w:val="21"/>
              </w:rPr>
              <w:t>富媒体</w:t>
            </w:r>
            <w:proofErr w:type="gramEnd"/>
            <w:r>
              <w:rPr>
                <w:rFonts w:ascii="宋体" w:hAnsi="宋体" w:cs="宋体" w:hint="eastAsia"/>
                <w:szCs w:val="21"/>
              </w:rPr>
              <w:t>编辑器，包含视频、文档、图片、音频、图书、公式、符号、附件、网页等常用组件，并且支持插入电子图书，拓展阅读（如报纸、期刊资源）。</w:t>
            </w:r>
          </w:p>
          <w:p w14:paraId="032F710D"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9.</w:t>
            </w:r>
            <w:r>
              <w:rPr>
                <w:rFonts w:ascii="宋体" w:hAnsi="宋体" w:cs="宋体" w:hint="eastAsia"/>
                <w:szCs w:val="21"/>
              </w:rPr>
              <w:t>观看章节视频时支持选择语言显示翻译字幕，通过多语言智能翻译，课程实时呈现双语字幕，实现国际化教学过程中的无障碍交流。</w:t>
            </w:r>
          </w:p>
          <w:p w14:paraId="4E10A795"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10.</w:t>
            </w:r>
            <w:r>
              <w:rPr>
                <w:rFonts w:ascii="宋体" w:hAnsi="宋体" w:cs="宋体" w:hint="eastAsia"/>
                <w:szCs w:val="21"/>
              </w:rPr>
              <w:t>学生访问课程时，需要进行人脸识别，图像匹配成功才可进入。同时学生观看章节视频时可开启抓拍监控，支持设置定时或随机抓拍。</w:t>
            </w:r>
            <w:r>
              <w:rPr>
                <w:rFonts w:ascii="宋体" w:hAnsi="宋体" w:cs="宋体" w:hint="eastAsia"/>
                <w:szCs w:val="21"/>
              </w:rPr>
              <w:t>11.</w:t>
            </w:r>
            <w:r>
              <w:rPr>
                <w:rFonts w:ascii="宋体" w:hAnsi="宋体" w:cs="宋体" w:hint="eastAsia"/>
                <w:szCs w:val="21"/>
              </w:rPr>
              <w:t>教师可对课程中的资源，包括视频、音频、文档、图书、章节测验等进行知识点标记，学生可在课程学习时查看到不同资源关联的知识点标签。</w:t>
            </w:r>
          </w:p>
          <w:p w14:paraId="6FF9F13F"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12.</w:t>
            </w:r>
            <w:r>
              <w:rPr>
                <w:rFonts w:ascii="宋体" w:hAnsi="宋体" w:cs="宋体" w:hint="eastAsia"/>
                <w:szCs w:val="21"/>
              </w:rPr>
              <w:t>教师可查看班级知识点掌握率分析统计，并支持查看知识点掌握率详情；可查看学生之间对于不同知识点掌握率对比分析，支持查看到某一位学生的知识点掌握详情统计，可以查看每个知识点的课程资源和系统推荐的拓展资源。</w:t>
            </w:r>
          </w:p>
          <w:p w14:paraId="62A8E0DD"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13.</w:t>
            </w:r>
            <w:r>
              <w:rPr>
                <w:rFonts w:ascii="宋体" w:hAnsi="宋体" w:cs="宋体" w:hint="eastAsia"/>
                <w:szCs w:val="21"/>
              </w:rPr>
              <w:t>学生可以通过图片、录音、文字、链接、位置等方式记录学习内容，同时录音内容支持实时智能识别，转换成文字内容；并且支持打点记录学习或会议内容。</w:t>
            </w:r>
          </w:p>
          <w:p w14:paraId="03C77C8B"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14.</w:t>
            </w:r>
            <w:r>
              <w:rPr>
                <w:rFonts w:ascii="宋体" w:hAnsi="宋体" w:cs="宋体" w:hint="eastAsia"/>
                <w:szCs w:val="21"/>
              </w:rPr>
              <w:t>教师能够通过移动端</w:t>
            </w:r>
            <w:r>
              <w:rPr>
                <w:rFonts w:ascii="宋体" w:hAnsi="宋体" w:cs="宋体" w:hint="eastAsia"/>
                <w:szCs w:val="21"/>
              </w:rPr>
              <w:t>APP</w:t>
            </w:r>
            <w:r>
              <w:rPr>
                <w:rFonts w:ascii="宋体" w:hAnsi="宋体" w:cs="宋体" w:hint="eastAsia"/>
                <w:szCs w:val="21"/>
              </w:rPr>
              <w:t>进行签到，并且支持多种签到方式，包括：普通、位置、二维码、手势和签到码等签到方式。为防止学生作弊，普通签到支持要求参与人拍摄，</w:t>
            </w:r>
            <w:proofErr w:type="gramStart"/>
            <w:r>
              <w:rPr>
                <w:rFonts w:ascii="宋体" w:hAnsi="宋体" w:cs="宋体" w:hint="eastAsia"/>
                <w:szCs w:val="21"/>
              </w:rPr>
              <w:t>二维码签到</w:t>
            </w:r>
            <w:proofErr w:type="gramEnd"/>
            <w:r>
              <w:rPr>
                <w:rFonts w:ascii="宋体" w:hAnsi="宋体" w:cs="宋体" w:hint="eastAsia"/>
                <w:szCs w:val="21"/>
              </w:rPr>
              <w:t>支持定时切换，至少</w:t>
            </w:r>
            <w:r>
              <w:rPr>
                <w:rFonts w:ascii="宋体" w:hAnsi="宋体" w:cs="宋体" w:hint="eastAsia"/>
                <w:szCs w:val="21"/>
              </w:rPr>
              <w:t>10</w:t>
            </w:r>
            <w:r>
              <w:rPr>
                <w:rFonts w:ascii="宋体" w:hAnsi="宋体" w:cs="宋体" w:hint="eastAsia"/>
                <w:szCs w:val="21"/>
              </w:rPr>
              <w:t>秒更换一次。支持教师对未签到情况进行事假、病假、公假、迟到、早退等标注。</w:t>
            </w:r>
          </w:p>
          <w:p w14:paraId="17019673"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szCs w:val="21"/>
              </w:rPr>
              <w:t>15.</w:t>
            </w:r>
            <w:r>
              <w:rPr>
                <w:rFonts w:ascii="宋体" w:hAnsi="宋体" w:cs="宋体" w:hint="eastAsia"/>
                <w:szCs w:val="21"/>
              </w:rPr>
              <w:t>视频直播：移动客户端教师可以发起视频直播。</w:t>
            </w:r>
          </w:p>
          <w:p w14:paraId="32F564DD" w14:textId="77777777" w:rsidR="007423D4" w:rsidRDefault="008063A5">
            <w:pPr>
              <w:pStyle w:val="a6"/>
              <w:snapToGrid w:val="0"/>
              <w:spacing w:line="360" w:lineRule="auto"/>
              <w:ind w:firstLineChars="0" w:firstLine="0"/>
              <w:rPr>
                <w:rFonts w:ascii="宋体" w:hAnsi="宋体" w:cs="宋体"/>
                <w:szCs w:val="21"/>
              </w:rPr>
            </w:pPr>
            <w:r>
              <w:rPr>
                <w:rFonts w:ascii="宋体" w:hAnsi="宋体" w:cs="宋体" w:hint="eastAsia"/>
                <w:b/>
                <w:bCs/>
                <w:szCs w:val="21"/>
              </w:rPr>
              <w:t>注：全部满足得</w:t>
            </w:r>
            <w:r>
              <w:rPr>
                <w:rFonts w:ascii="宋体" w:hAnsi="宋体" w:cs="宋体" w:hint="eastAsia"/>
                <w:b/>
                <w:bCs/>
                <w:szCs w:val="21"/>
              </w:rPr>
              <w:t>15</w:t>
            </w:r>
            <w:r>
              <w:rPr>
                <w:rFonts w:ascii="宋体" w:hAnsi="宋体" w:cs="宋体" w:hint="eastAsia"/>
                <w:b/>
                <w:bCs/>
                <w:szCs w:val="21"/>
              </w:rPr>
              <w:t>分，每条不满足扣</w:t>
            </w:r>
            <w:r>
              <w:rPr>
                <w:rFonts w:ascii="宋体" w:hAnsi="宋体" w:cs="宋体" w:hint="eastAsia"/>
                <w:b/>
                <w:bCs/>
                <w:szCs w:val="21"/>
              </w:rPr>
              <w:t>1</w:t>
            </w:r>
            <w:r>
              <w:rPr>
                <w:rFonts w:ascii="宋体" w:hAnsi="宋体" w:cs="宋体" w:hint="eastAsia"/>
                <w:b/>
                <w:bCs/>
                <w:szCs w:val="21"/>
              </w:rPr>
              <w:t>分，未进行现场演示不得分。</w:t>
            </w:r>
          </w:p>
        </w:tc>
      </w:tr>
    </w:tbl>
    <w:p w14:paraId="13E0FE28" w14:textId="77777777" w:rsidR="007423D4" w:rsidRDefault="007423D4"/>
    <w:sectPr w:rsidR="007423D4">
      <w:footerReference w:type="default" r:id="rId6"/>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D149CBB" w14:textId="77777777" w:rsidR="008063A5" w:rsidRDefault="008063A5">
      <w:r>
        <w:separator/>
      </w:r>
    </w:p>
  </w:endnote>
  <w:endnote w:type="continuationSeparator" w:id="0">
    <w:p w14:paraId="76676B6A" w14:textId="77777777" w:rsidR="008063A5" w:rsidRDefault="0080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08396349"/>
    </w:sdtPr>
    <w:sdtEndPr/>
    <w:sdtContent>
      <w:p w14:paraId="63AC3D24" w14:textId="77777777" w:rsidR="007423D4" w:rsidRDefault="008063A5">
        <w:pPr>
          <w:pStyle w:val="a4"/>
          <w:jc w:val="center"/>
        </w:pPr>
        <w:r>
          <w:fldChar w:fldCharType="begin"/>
        </w:r>
        <w:r>
          <w:instrText>PAGE   \* MERGEFORMAT</w:instrText>
        </w:r>
        <w:r>
          <w:fldChar w:fldCharType="separate"/>
        </w:r>
        <w:r>
          <w:rPr>
            <w:lang w:val="zh-CN"/>
          </w:rPr>
          <w:t>1</w:t>
        </w:r>
        <w:r>
          <w:fldChar w:fldCharType="end"/>
        </w:r>
      </w:p>
    </w:sdtContent>
  </w:sdt>
  <w:p w14:paraId="61B269B7" w14:textId="77777777" w:rsidR="007423D4" w:rsidRDefault="007423D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E96E6F" w14:textId="77777777" w:rsidR="008063A5" w:rsidRDefault="008063A5">
      <w:r>
        <w:separator/>
      </w:r>
    </w:p>
  </w:footnote>
  <w:footnote w:type="continuationSeparator" w:id="0">
    <w:p w14:paraId="44407272" w14:textId="77777777" w:rsidR="008063A5" w:rsidRDefault="008063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IwZGM2MGIyZmY5MWY2YjNjYTRjMzAwZjUwMGFlMjUifQ=="/>
  </w:docVars>
  <w:rsids>
    <w:rsidRoot w:val="290D2FA3"/>
    <w:rsid w:val="007423D4"/>
    <w:rsid w:val="008063A5"/>
    <w:rsid w:val="00EF51D2"/>
    <w:rsid w:val="290D2FA3"/>
    <w:rsid w:val="3D4136DC"/>
    <w:rsid w:val="46EB4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BEE369"/>
  <w15:docId w15:val="{76834799-D376-4E19-9E00-AD0104CB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next w:val="a"/>
    <w:autoRedefine/>
    <w:qFormat/>
    <w:pPr>
      <w:snapToGrid w:val="0"/>
      <w:spacing w:line="360" w:lineRule="auto"/>
      <w:ind w:leftChars="400" w:left="840"/>
    </w:pPr>
  </w:style>
  <w:style w:type="paragraph" w:styleId="a3">
    <w:name w:val="Plain Text"/>
    <w:basedOn w:val="a"/>
    <w:qFormat/>
    <w:rPr>
      <w:rFonts w:ascii="宋体" w:hAnsi="Courier New"/>
      <w:szCs w:val="20"/>
    </w:rPr>
  </w:style>
  <w:style w:type="paragraph" w:styleId="a4">
    <w:name w:val="footer"/>
    <w:basedOn w:val="a"/>
    <w:autoRedefine/>
    <w:uiPriority w:val="99"/>
    <w:qFormat/>
    <w:pPr>
      <w:tabs>
        <w:tab w:val="center" w:pos="4153"/>
        <w:tab w:val="right" w:pos="8306"/>
      </w:tabs>
      <w:snapToGrid w:val="0"/>
      <w:jc w:val="left"/>
    </w:pPr>
    <w:rPr>
      <w:sz w:val="18"/>
      <w:szCs w:val="18"/>
    </w:rPr>
  </w:style>
  <w:style w:type="table" w:styleId="a5">
    <w:name w:val="Table Grid"/>
    <w:basedOn w:val="a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autoRedefine/>
    <w:uiPriority w:val="99"/>
    <w:qFormat/>
    <w:pPr>
      <w:ind w:firstLineChars="200" w:firstLine="420"/>
    </w:pPr>
    <w:rPr>
      <w:rFonts w:eastAsia="宋体"/>
      <w:szCs w:val="21"/>
    </w:rPr>
  </w:style>
  <w:style w:type="paragraph" w:styleId="a6">
    <w:name w:val="List Paragraph"/>
    <w:basedOn w:val="a"/>
    <w:autoRedefine/>
    <w:uiPriority w:val="34"/>
    <w:qFormat/>
    <w:pPr>
      <w:ind w:firstLineChars="200" w:firstLine="420"/>
    </w:pPr>
  </w:style>
  <w:style w:type="paragraph" w:styleId="a7">
    <w:name w:val="header"/>
    <w:basedOn w:val="a"/>
    <w:link w:val="a8"/>
    <w:rsid w:val="00EF51D2"/>
    <w:pPr>
      <w:tabs>
        <w:tab w:val="center" w:pos="4153"/>
        <w:tab w:val="right" w:pos="8306"/>
      </w:tabs>
      <w:snapToGrid w:val="0"/>
      <w:jc w:val="center"/>
    </w:pPr>
    <w:rPr>
      <w:sz w:val="18"/>
      <w:szCs w:val="18"/>
    </w:rPr>
  </w:style>
  <w:style w:type="character" w:customStyle="1" w:styleId="a8">
    <w:name w:val="页眉 字符"/>
    <w:basedOn w:val="a0"/>
    <w:link w:val="a7"/>
    <w:rsid w:val="00EF51D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2841</Words>
  <Characters>199</Characters>
  <Application>Microsoft Office Word</Application>
  <DocSecurity>0</DocSecurity>
  <Lines>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~十一~</dc:creator>
  <cp:lastModifiedBy>炳良 林</cp:lastModifiedBy>
  <cp:revision>3</cp:revision>
  <cp:lastPrinted>2024-04-19T06:39:00Z</cp:lastPrinted>
  <dcterms:created xsi:type="dcterms:W3CDTF">2024-04-03T07:06:00Z</dcterms:created>
  <dcterms:modified xsi:type="dcterms:W3CDTF">2024-04-19T06:39:00Z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1C7DA0F182654D57890046CBD7674FB3_11</vt:lpwstr>
  </property>
</Properties>
</file>