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outlineLvl w:val="0"/>
        <w:rPr>
          <w:rFonts w:ascii="Cambria" w:hAnsi="Cambria" w:eastAsia="宋体" w:cs="Times New Roman"/>
          <w:b/>
          <w:bCs/>
          <w:sz w:val="44"/>
          <w:szCs w:val="44"/>
          <w:lang w:val="zh-CN"/>
        </w:rPr>
      </w:pPr>
      <w:bookmarkStart w:id="0" w:name="_Toc1620"/>
      <w:bookmarkStart w:id="1" w:name="_Toc29342"/>
      <w:bookmarkStart w:id="2" w:name="_Toc8039"/>
      <w:bookmarkStart w:id="3" w:name="_Toc3501"/>
      <w:bookmarkStart w:id="4" w:name="_Toc148967819"/>
      <w:bookmarkStart w:id="5" w:name="_Toc13583"/>
      <w:r>
        <w:rPr>
          <w:rFonts w:hint="eastAsia" w:ascii="Cambria" w:hAnsi="Cambria" w:eastAsia="宋体" w:cs="Times New Roman"/>
          <w:b/>
          <w:bCs/>
          <w:sz w:val="32"/>
          <w:szCs w:val="32"/>
          <w:lang w:val="zh-CN"/>
        </w:rPr>
        <w:t>封面：</w:t>
      </w:r>
      <w:bookmarkEnd w:id="0"/>
      <w:bookmarkEnd w:id="1"/>
      <w:bookmarkEnd w:id="2"/>
      <w:bookmarkEnd w:id="3"/>
      <w:bookmarkEnd w:id="4"/>
      <w:bookmarkEnd w:id="5"/>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jc w:val="center"/>
        <w:rPr>
          <w:rFonts w:ascii="宋体" w:hAnsi="宋体" w:eastAsia="宋体" w:cs="Times New Roman"/>
          <w:b/>
          <w:bCs/>
          <w:sz w:val="44"/>
          <w:szCs w:val="44"/>
        </w:rPr>
      </w:pPr>
      <w:r>
        <w:rPr>
          <w:rFonts w:hint="eastAsia" w:ascii="宋体" w:hAnsi="宋体" w:eastAsia="宋体" w:cs="Times New Roman"/>
          <w:b/>
          <w:bCs/>
          <w:sz w:val="44"/>
          <w:szCs w:val="44"/>
        </w:rPr>
        <w:t>江门市技师学院</w:t>
      </w:r>
    </w:p>
    <w:p>
      <w:pPr>
        <w:spacing w:line="240" w:lineRule="atLeast"/>
        <w:rPr>
          <w:rFonts w:ascii="宋体" w:hAnsi="宋体" w:eastAsia="宋体" w:cs="Times New Roman"/>
          <w:b/>
          <w:bCs/>
          <w:sz w:val="44"/>
          <w:szCs w:val="44"/>
        </w:rPr>
      </w:pPr>
    </w:p>
    <w:p>
      <w:pPr>
        <w:spacing w:line="240" w:lineRule="atLeast"/>
        <w:jc w:val="center"/>
        <w:rPr>
          <w:rFonts w:ascii="仿宋" w:hAnsi="仿宋" w:eastAsia="仿宋" w:cs="仿宋"/>
          <w:b/>
          <w:sz w:val="44"/>
          <w:szCs w:val="44"/>
        </w:rPr>
      </w:pPr>
      <w:r>
        <w:rPr>
          <w:rFonts w:hint="eastAsia" w:ascii="仿宋" w:hAnsi="仿宋" w:eastAsia="仿宋" w:cs="仿宋"/>
          <w:b/>
          <w:sz w:val="44"/>
          <w:szCs w:val="44"/>
        </w:rPr>
        <w:t>《机械产品零件测绘与三维建模》</w:t>
      </w:r>
    </w:p>
    <w:p>
      <w:pPr>
        <w:spacing w:line="240" w:lineRule="atLeast"/>
        <w:jc w:val="center"/>
        <w:rPr>
          <w:rFonts w:ascii="宋体" w:hAnsi="宋体" w:eastAsia="宋体" w:cs="宋体"/>
          <w:b/>
          <w:bCs/>
          <w:w w:val="90"/>
          <w:sz w:val="44"/>
          <w:szCs w:val="44"/>
          <w:u w:val="single"/>
        </w:rPr>
      </w:pPr>
      <w:r>
        <w:rPr>
          <w:rFonts w:hint="eastAsia" w:ascii="宋体" w:hAnsi="宋体" w:eastAsia="宋体" w:cs="宋体"/>
          <w:b/>
          <w:sz w:val="44"/>
          <w:szCs w:val="44"/>
        </w:rPr>
        <w:t>精品课程资源建设项目</w:t>
      </w:r>
    </w:p>
    <w:p>
      <w:pPr>
        <w:spacing w:line="240" w:lineRule="atLeast"/>
        <w:jc w:val="center"/>
        <w:rPr>
          <w:rFonts w:ascii="宋体" w:hAnsi="宋体" w:eastAsia="宋体" w:cs="Times New Roman"/>
          <w:b/>
          <w:bCs/>
          <w:w w:val="90"/>
          <w:sz w:val="44"/>
          <w:szCs w:val="44"/>
          <w:u w:val="single"/>
        </w:rPr>
      </w:pPr>
    </w:p>
    <w:p>
      <w:pPr>
        <w:spacing w:line="240" w:lineRule="atLeast"/>
        <w:jc w:val="center"/>
        <w:rPr>
          <w:rFonts w:ascii="宋体" w:hAnsi="宋体" w:eastAsia="宋体" w:cs="Times New Roman"/>
          <w:b/>
          <w:sz w:val="44"/>
          <w:szCs w:val="44"/>
        </w:rPr>
      </w:pPr>
    </w:p>
    <w:p>
      <w:pPr>
        <w:spacing w:line="240" w:lineRule="atLeast"/>
        <w:jc w:val="center"/>
        <w:rPr>
          <w:rFonts w:ascii="宋体" w:hAnsi="宋体" w:eastAsia="宋体" w:cs="Times New Roman"/>
          <w:sz w:val="24"/>
          <w:szCs w:val="24"/>
        </w:rPr>
      </w:pPr>
      <w:r>
        <w:rPr>
          <w:rFonts w:hint="eastAsia" w:ascii="宋体" w:hAnsi="宋体" w:eastAsia="宋体" w:cs="Times New Roman"/>
          <w:b/>
          <w:bCs/>
          <w:sz w:val="48"/>
          <w:szCs w:val="48"/>
        </w:rPr>
        <w:t>响 应 文 件</w:t>
      </w:r>
    </w:p>
    <w:p>
      <w:pPr>
        <w:spacing w:line="240" w:lineRule="atLeast"/>
        <w:ind w:firstLine="320" w:firstLineChars="100"/>
        <w:jc w:val="center"/>
        <w:rPr>
          <w:rFonts w:ascii="宋体" w:hAnsi="宋体" w:eastAsia="宋体" w:cs="Times New Roman"/>
          <w:sz w:val="32"/>
          <w:szCs w:val="32"/>
        </w:rPr>
      </w:pPr>
      <w:r>
        <w:rPr>
          <w:rFonts w:hint="eastAsia" w:ascii="宋体" w:hAnsi="宋体" w:eastAsia="宋体" w:cs="Times New Roman"/>
          <w:sz w:val="32"/>
          <w:szCs w:val="32"/>
        </w:rPr>
        <w:t>（正本/副本）</w:t>
      </w:r>
    </w:p>
    <w:p>
      <w:pPr>
        <w:spacing w:line="240" w:lineRule="atLeast"/>
        <w:ind w:firstLine="240" w:firstLineChars="100"/>
        <w:rPr>
          <w:rFonts w:ascii="宋体" w:hAnsi="宋体" w:eastAsia="宋体" w:cs="Times New Roman"/>
          <w:sz w:val="24"/>
          <w:szCs w:val="24"/>
        </w:rPr>
      </w:pPr>
    </w:p>
    <w:p>
      <w:pPr>
        <w:spacing w:line="240" w:lineRule="atLeast"/>
        <w:rPr>
          <w:rFonts w:ascii="宋体" w:hAnsi="宋体" w:eastAsia="宋体" w:cs="Times New Roman"/>
          <w:sz w:val="24"/>
          <w:szCs w:val="24"/>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70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投标单位（盖章）：</w:t>
      </w:r>
      <w:r>
        <w:rPr>
          <w:rFonts w:hint="eastAsia" w:ascii="宋体" w:hAnsi="宋体" w:eastAsia="宋体" w:cs="Times New Roman"/>
          <w:sz w:val="32"/>
          <w:szCs w:val="32"/>
          <w:u w:val="single"/>
        </w:rPr>
        <w:t xml:space="preserve">       </w:t>
      </w:r>
      <w:r>
        <w:rPr>
          <w:rFonts w:hint="eastAsia" w:ascii="宋体" w:hAnsi="宋体" w:eastAsia="宋体" w:cs="Times New Roman"/>
          <w:bCs/>
          <w:iCs/>
          <w:sz w:val="32"/>
          <w:szCs w:val="32"/>
          <w:u w:val="single"/>
        </w:rPr>
        <w:t xml:space="preserve">                      </w:t>
      </w:r>
    </w:p>
    <w:p>
      <w:pPr>
        <w:spacing w:line="700" w:lineRule="exact"/>
        <w:ind w:firstLine="640" w:firstLineChars="200"/>
        <w:rPr>
          <w:rFonts w:ascii="宋体" w:hAnsi="宋体" w:eastAsia="宋体" w:cs="Times New Roman"/>
          <w:sz w:val="32"/>
          <w:szCs w:val="32"/>
          <w:u w:val="single"/>
        </w:rPr>
      </w:pPr>
      <w:r>
        <w:rPr>
          <w:rFonts w:hint="eastAsia" w:ascii="宋体" w:hAnsi="宋体" w:eastAsia="宋体" w:cs="Times New Roman"/>
          <w:sz w:val="32"/>
          <w:szCs w:val="32"/>
        </w:rPr>
        <w:t>法定代表人或其委托代理人（签字）：</w:t>
      </w:r>
      <w:r>
        <w:rPr>
          <w:rFonts w:hint="eastAsia" w:ascii="宋体" w:hAnsi="宋体" w:eastAsia="宋体" w:cs="Times New Roman"/>
          <w:sz w:val="32"/>
          <w:szCs w:val="32"/>
          <w:u w:val="single"/>
        </w:rPr>
        <w:t xml:space="preserve">             </w:t>
      </w:r>
    </w:p>
    <w:p>
      <w:pPr>
        <w:spacing w:line="700" w:lineRule="exact"/>
        <w:ind w:firstLine="640" w:firstLineChars="200"/>
        <w:rPr>
          <w:rFonts w:ascii="宋体" w:hAnsi="宋体" w:eastAsia="宋体" w:cs="Times New Roman"/>
          <w:sz w:val="32"/>
          <w:szCs w:val="32"/>
          <w:u w:val="single"/>
        </w:rPr>
      </w:pPr>
      <w:r>
        <w:rPr>
          <w:rFonts w:hint="eastAsia" w:ascii="宋体" w:hAnsi="宋体" w:eastAsia="宋体" w:cs="Times New Roman"/>
          <w:sz w:val="32"/>
          <w:szCs w:val="32"/>
        </w:rPr>
        <w:t>法定代表人或其委托代理人联系电话：</w:t>
      </w:r>
      <w:r>
        <w:rPr>
          <w:rFonts w:hint="eastAsia" w:ascii="宋体" w:hAnsi="宋体" w:eastAsia="宋体" w:cs="Times New Roman"/>
          <w:sz w:val="32"/>
          <w:szCs w:val="32"/>
          <w:u w:val="single"/>
        </w:rPr>
        <w:t xml:space="preserve">            </w:t>
      </w:r>
    </w:p>
    <w:p>
      <w:pPr>
        <w:spacing w:line="700" w:lineRule="exact"/>
        <w:ind w:right="-512" w:rightChars="-244" w:firstLine="640" w:firstLineChars="200"/>
        <w:rPr>
          <w:rFonts w:ascii="宋体" w:hAnsi="宋体" w:eastAsia="宋体" w:cs="Times New Roman"/>
          <w:sz w:val="32"/>
          <w:szCs w:val="32"/>
        </w:rPr>
      </w:pPr>
      <w:r>
        <w:rPr>
          <w:rFonts w:hint="eastAsia" w:ascii="宋体" w:hAnsi="宋体" w:eastAsia="宋体" w:cs="Times New Roman"/>
          <w:sz w:val="32"/>
          <w:szCs w:val="32"/>
        </w:rPr>
        <w:t>日    期：</w:t>
      </w:r>
      <w:r>
        <w:rPr>
          <w:rFonts w:hint="eastAsia" w:ascii="宋体" w:hAnsi="宋体" w:eastAsia="宋体" w:cs="Times New Roman"/>
          <w:sz w:val="32"/>
          <w:szCs w:val="32"/>
          <w:u w:val="single"/>
        </w:rPr>
        <w:t xml:space="preserve">          </w:t>
      </w:r>
      <w:r>
        <w:rPr>
          <w:rFonts w:hint="eastAsia" w:ascii="宋体" w:hAnsi="宋体" w:eastAsia="宋体" w:cs="Times New Roman"/>
          <w:sz w:val="32"/>
          <w:szCs w:val="32"/>
        </w:rPr>
        <w:t>年</w:t>
      </w:r>
      <w:r>
        <w:rPr>
          <w:rFonts w:hint="eastAsia" w:ascii="宋体" w:hAnsi="宋体" w:eastAsia="宋体" w:cs="Times New Roman"/>
          <w:sz w:val="32"/>
          <w:szCs w:val="32"/>
          <w:u w:val="single"/>
        </w:rPr>
        <w:t xml:space="preserve">     </w:t>
      </w:r>
      <w:r>
        <w:rPr>
          <w:rFonts w:hint="eastAsia" w:ascii="宋体" w:hAnsi="宋体" w:eastAsia="宋体" w:cs="Times New Roman"/>
          <w:sz w:val="32"/>
          <w:szCs w:val="32"/>
        </w:rPr>
        <w:t>月</w:t>
      </w:r>
      <w:r>
        <w:rPr>
          <w:rFonts w:hint="eastAsia" w:ascii="宋体" w:hAnsi="宋体" w:eastAsia="宋体" w:cs="Times New Roman"/>
          <w:sz w:val="32"/>
          <w:szCs w:val="32"/>
          <w:u w:val="single"/>
        </w:rPr>
        <w:t xml:space="preserve">     </w:t>
      </w:r>
      <w:r>
        <w:rPr>
          <w:rFonts w:hint="eastAsia" w:ascii="宋体" w:hAnsi="宋体" w:eastAsia="宋体" w:cs="Times New Roman"/>
          <w:sz w:val="32"/>
          <w:szCs w:val="32"/>
        </w:rPr>
        <w:t>日</w:t>
      </w:r>
    </w:p>
    <w:p>
      <w:pPr>
        <w:spacing w:line="240" w:lineRule="atLeast"/>
        <w:ind w:right="-512" w:rightChars="-244" w:firstLine="1260" w:firstLineChars="450"/>
        <w:rPr>
          <w:rFonts w:ascii="宋体" w:hAnsi="宋体" w:eastAsia="宋体" w:cs="Times New Roman"/>
          <w:sz w:val="28"/>
          <w:szCs w:val="24"/>
        </w:rPr>
      </w:pPr>
    </w:p>
    <w:p>
      <w:pPr>
        <w:spacing w:line="240" w:lineRule="atLeast"/>
        <w:ind w:right="-512" w:rightChars="-244" w:firstLine="1260" w:firstLineChars="450"/>
        <w:rPr>
          <w:rFonts w:ascii="宋体" w:hAnsi="宋体" w:eastAsia="宋体" w:cs="Times New Roman"/>
          <w:sz w:val="28"/>
          <w:szCs w:val="24"/>
        </w:rPr>
      </w:pPr>
    </w:p>
    <w:sdt>
      <w:sdtPr>
        <w:rPr>
          <w:rFonts w:hint="eastAsia" w:ascii="黑体" w:hAnsi="黑体" w:eastAsia="黑体" w:cs="黑体"/>
          <w:sz w:val="44"/>
          <w:szCs w:val="44"/>
        </w:rPr>
        <w:id w:val="147455278"/>
        <w:docPartObj>
          <w:docPartGallery w:val="Table of Contents"/>
          <w:docPartUnique/>
        </w:docPartObj>
      </w:sdtPr>
      <w:sdtEndPr>
        <w:rPr>
          <w:rFonts w:hint="eastAsia" w:ascii="宋体" w:hAnsi="宋体" w:eastAsia="宋体" w:cs="Times New Roman"/>
          <w:bCs/>
          <w:sz w:val="21"/>
          <w:szCs w:val="32"/>
          <w:lang w:val="zh-CN"/>
        </w:rPr>
      </w:sdtEndPr>
      <w:sdtContent>
        <w:p>
          <w:pPr>
            <w:jc w:val="center"/>
            <w:rPr>
              <w:rFonts w:ascii="黑体" w:hAnsi="黑体" w:eastAsia="黑体" w:cs="黑体"/>
              <w:sz w:val="44"/>
              <w:szCs w:val="44"/>
            </w:rPr>
          </w:pPr>
          <w:r>
            <w:rPr>
              <w:rFonts w:hint="eastAsia" w:ascii="黑体" w:hAnsi="黑体" w:eastAsia="黑体" w:cs="黑体"/>
              <w:sz w:val="44"/>
              <w:szCs w:val="44"/>
            </w:rPr>
            <w:t>目  录</w:t>
          </w:r>
        </w:p>
        <w:p>
          <w:pPr>
            <w:pStyle w:val="10"/>
            <w:tabs>
              <w:tab w:val="right" w:leader="dot" w:pos="8296"/>
            </w:tabs>
            <w:rPr>
              <w:sz w:val="28"/>
              <w:szCs w:val="28"/>
            </w:rPr>
          </w:pPr>
          <w:r>
            <w:rPr>
              <w:rFonts w:hint="eastAsia" w:ascii="黑体" w:hAnsi="黑体" w:eastAsia="黑体" w:cs="黑体"/>
              <w:b/>
              <w:bCs/>
              <w:sz w:val="28"/>
              <w:szCs w:val="28"/>
              <w:lang w:val="zh-CN"/>
            </w:rPr>
            <w:fldChar w:fldCharType="begin"/>
          </w:r>
          <w:r>
            <w:rPr>
              <w:rFonts w:hint="eastAsia" w:ascii="黑体" w:hAnsi="黑体" w:eastAsia="黑体" w:cs="黑体"/>
              <w:b/>
              <w:bCs/>
              <w:sz w:val="28"/>
              <w:szCs w:val="28"/>
              <w:lang w:val="zh-CN"/>
            </w:rPr>
            <w:instrText xml:space="preserve">TOC \o "1-1" \h \u </w:instrText>
          </w:r>
          <w:r>
            <w:rPr>
              <w:rFonts w:hint="eastAsia" w:ascii="黑体" w:hAnsi="黑体" w:eastAsia="黑体" w:cs="黑体"/>
              <w:b/>
              <w:bCs/>
              <w:sz w:val="28"/>
              <w:szCs w:val="28"/>
              <w:lang w:val="zh-CN"/>
            </w:rPr>
            <w:fldChar w:fldCharType="separate"/>
          </w:r>
          <w:r>
            <w:fldChar w:fldCharType="begin"/>
          </w:r>
          <w:r>
            <w:instrText xml:space="preserve"> HYPERLINK \l "_Toc148967819" </w:instrText>
          </w:r>
          <w:r>
            <w:fldChar w:fldCharType="separate"/>
          </w:r>
          <w:r>
            <w:rPr>
              <w:rStyle w:val="18"/>
              <w:rFonts w:hint="eastAsia" w:ascii="Cambria" w:hAnsi="Cambria" w:eastAsia="宋体" w:cs="Times New Roman"/>
              <w:b/>
              <w:bCs/>
              <w:sz w:val="28"/>
              <w:szCs w:val="28"/>
              <w:lang w:val="zh-CN"/>
            </w:rPr>
            <w:t>封面：</w:t>
          </w:r>
          <w:r>
            <w:rPr>
              <w:sz w:val="28"/>
              <w:szCs w:val="28"/>
            </w:rPr>
            <w:tab/>
          </w:r>
          <w:r>
            <w:rPr>
              <w:sz w:val="28"/>
              <w:szCs w:val="28"/>
            </w:rPr>
            <w:fldChar w:fldCharType="begin"/>
          </w:r>
          <w:r>
            <w:rPr>
              <w:sz w:val="28"/>
              <w:szCs w:val="28"/>
            </w:rPr>
            <w:instrText xml:space="preserve"> PAGEREF _Toc148967819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"_Toc148967820" </w:instrText>
          </w:r>
          <w:r>
            <w:fldChar w:fldCharType="separate"/>
          </w:r>
          <w:r>
            <w:rPr>
              <w:rStyle w:val="18"/>
              <w:rFonts w:hint="eastAsia" w:ascii="黑体" w:hAnsi="黑体" w:eastAsia="黑体" w:cs="黑体"/>
              <w:sz w:val="28"/>
              <w:szCs w:val="28"/>
            </w:rPr>
            <w:t>一、投标函</w:t>
          </w:r>
          <w:r>
            <w:rPr>
              <w:sz w:val="28"/>
              <w:szCs w:val="28"/>
            </w:rPr>
            <w:tab/>
          </w:r>
          <w:r>
            <w:rPr>
              <w:sz w:val="28"/>
              <w:szCs w:val="28"/>
            </w:rPr>
            <w:fldChar w:fldCharType="begin"/>
          </w:r>
          <w:r>
            <w:rPr>
              <w:sz w:val="28"/>
              <w:szCs w:val="28"/>
            </w:rPr>
            <w:instrText xml:space="preserve"> PAGEREF _Toc148967820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"_Toc148967821" </w:instrText>
          </w:r>
          <w:r>
            <w:fldChar w:fldCharType="separate"/>
          </w:r>
          <w:r>
            <w:rPr>
              <w:rStyle w:val="18"/>
              <w:rFonts w:hint="eastAsia" w:ascii="Arial" w:hAnsi="Arial" w:eastAsia="黑体"/>
              <w:sz w:val="28"/>
              <w:szCs w:val="28"/>
            </w:rPr>
            <w:t>二、唱标一览表</w:t>
          </w:r>
          <w:r>
            <w:rPr>
              <w:sz w:val="28"/>
              <w:szCs w:val="28"/>
            </w:rPr>
            <w:tab/>
          </w:r>
          <w:r>
            <w:rPr>
              <w:sz w:val="28"/>
              <w:szCs w:val="28"/>
            </w:rPr>
            <w:fldChar w:fldCharType="begin"/>
          </w:r>
          <w:r>
            <w:rPr>
              <w:sz w:val="28"/>
              <w:szCs w:val="28"/>
            </w:rPr>
            <w:instrText xml:space="preserve"> PAGEREF _Toc148967821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"_Toc148967822" </w:instrText>
          </w:r>
          <w:r>
            <w:fldChar w:fldCharType="separate"/>
          </w:r>
          <w:r>
            <w:rPr>
              <w:rStyle w:val="18"/>
              <w:rFonts w:hint="eastAsia"/>
              <w:b/>
              <w:sz w:val="28"/>
              <w:szCs w:val="28"/>
            </w:rPr>
            <w:t>附件：投标报价明细表</w:t>
          </w:r>
          <w:r>
            <w:rPr>
              <w:rStyle w:val="18"/>
              <w:rFonts w:hint="eastAsia"/>
              <w:b/>
              <w:sz w:val="28"/>
              <w:szCs w:val="28"/>
              <w:lang w:val="zh-CN"/>
            </w:rPr>
            <w:t>（不得对表格的内容做任何修改）</w:t>
          </w:r>
          <w:r>
            <w:rPr>
              <w:sz w:val="28"/>
              <w:szCs w:val="28"/>
            </w:rPr>
            <w:tab/>
          </w:r>
          <w:r>
            <w:rPr>
              <w:sz w:val="28"/>
              <w:szCs w:val="28"/>
            </w:rPr>
            <w:fldChar w:fldCharType="begin"/>
          </w:r>
          <w:r>
            <w:rPr>
              <w:sz w:val="28"/>
              <w:szCs w:val="28"/>
            </w:rPr>
            <w:instrText xml:space="preserve"> PAGEREF _Toc148967822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"_Toc148967823" </w:instrText>
          </w:r>
          <w:r>
            <w:fldChar w:fldCharType="separate"/>
          </w:r>
          <w:r>
            <w:rPr>
              <w:rStyle w:val="18"/>
              <w:rFonts w:hint="eastAsia" w:ascii="黑体" w:hAnsi="黑体" w:eastAsia="黑体" w:cs="黑体"/>
              <w:sz w:val="28"/>
              <w:szCs w:val="28"/>
            </w:rPr>
            <w:t>三、投标人资格声明函</w:t>
          </w:r>
          <w:r>
            <w:rPr>
              <w:sz w:val="28"/>
              <w:szCs w:val="28"/>
            </w:rPr>
            <w:tab/>
          </w:r>
          <w:r>
            <w:rPr>
              <w:sz w:val="28"/>
              <w:szCs w:val="28"/>
            </w:rPr>
            <w:fldChar w:fldCharType="begin"/>
          </w:r>
          <w:r>
            <w:rPr>
              <w:sz w:val="28"/>
              <w:szCs w:val="28"/>
            </w:rPr>
            <w:instrText xml:space="preserve"> PAGEREF _Toc148967823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"_Toc148967824" </w:instrText>
          </w:r>
          <w:r>
            <w:fldChar w:fldCharType="separate"/>
          </w:r>
          <w:r>
            <w:rPr>
              <w:rStyle w:val="18"/>
              <w:rFonts w:hint="eastAsia" w:ascii="黑体" w:hAnsi="黑体" w:eastAsia="黑体" w:cs="黑体"/>
              <w:sz w:val="28"/>
              <w:szCs w:val="28"/>
            </w:rPr>
            <w:t>四、法定代表人证明书</w:t>
          </w:r>
          <w:r>
            <w:rPr>
              <w:sz w:val="28"/>
              <w:szCs w:val="28"/>
            </w:rPr>
            <w:tab/>
          </w:r>
          <w:r>
            <w:rPr>
              <w:sz w:val="28"/>
              <w:szCs w:val="28"/>
            </w:rPr>
            <w:fldChar w:fldCharType="begin"/>
          </w:r>
          <w:r>
            <w:rPr>
              <w:sz w:val="28"/>
              <w:szCs w:val="28"/>
            </w:rPr>
            <w:instrText xml:space="preserve"> PAGEREF _Toc148967824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"_Toc148967825" </w:instrText>
          </w:r>
          <w:r>
            <w:fldChar w:fldCharType="separate"/>
          </w:r>
          <w:r>
            <w:rPr>
              <w:rStyle w:val="18"/>
              <w:rFonts w:hint="eastAsia" w:ascii="黑体" w:hAnsi="黑体" w:eastAsia="黑体" w:cs="黑体"/>
              <w:sz w:val="28"/>
              <w:szCs w:val="28"/>
            </w:rPr>
            <w:t>五、授权委托书</w:t>
          </w:r>
          <w:r>
            <w:rPr>
              <w:sz w:val="28"/>
              <w:szCs w:val="28"/>
            </w:rPr>
            <w:tab/>
          </w:r>
          <w:r>
            <w:rPr>
              <w:sz w:val="28"/>
              <w:szCs w:val="28"/>
            </w:rPr>
            <w:fldChar w:fldCharType="begin"/>
          </w:r>
          <w:r>
            <w:rPr>
              <w:sz w:val="28"/>
              <w:szCs w:val="28"/>
            </w:rPr>
            <w:instrText xml:space="preserve"> PAGEREF _Toc148967825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"_Toc148967826" </w:instrText>
          </w:r>
          <w:r>
            <w:fldChar w:fldCharType="separate"/>
          </w:r>
          <w:r>
            <w:rPr>
              <w:rStyle w:val="18"/>
              <w:rFonts w:hint="eastAsia" w:ascii="黑体" w:hAnsi="黑体" w:eastAsia="黑体" w:cs="黑体"/>
              <w:sz w:val="28"/>
              <w:szCs w:val="28"/>
            </w:rPr>
            <w:t>六、偏离表</w:t>
          </w:r>
          <w:r>
            <w:rPr>
              <w:sz w:val="28"/>
              <w:szCs w:val="28"/>
            </w:rPr>
            <w:tab/>
          </w:r>
          <w:r>
            <w:rPr>
              <w:sz w:val="28"/>
              <w:szCs w:val="28"/>
            </w:rPr>
            <w:fldChar w:fldCharType="begin"/>
          </w:r>
          <w:r>
            <w:rPr>
              <w:sz w:val="28"/>
              <w:szCs w:val="28"/>
            </w:rPr>
            <w:instrText xml:space="preserve"> PAGEREF _Toc148967826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"_Toc148967827" </w:instrText>
          </w:r>
          <w:r>
            <w:fldChar w:fldCharType="separate"/>
          </w:r>
          <w:r>
            <w:rPr>
              <w:rStyle w:val="18"/>
              <w:rFonts w:hint="eastAsia" w:ascii="黑体" w:hAnsi="黑体" w:eastAsia="黑体" w:cs="黑体"/>
              <w:sz w:val="28"/>
              <w:szCs w:val="28"/>
            </w:rPr>
            <w:t>七、投标人情况简介</w:t>
          </w:r>
          <w:r>
            <w:rPr>
              <w:sz w:val="28"/>
              <w:szCs w:val="28"/>
            </w:rPr>
            <w:tab/>
          </w:r>
          <w:r>
            <w:rPr>
              <w:sz w:val="28"/>
              <w:szCs w:val="28"/>
            </w:rPr>
            <w:fldChar w:fldCharType="begin"/>
          </w:r>
          <w:r>
            <w:rPr>
              <w:sz w:val="28"/>
              <w:szCs w:val="28"/>
            </w:rPr>
            <w:instrText xml:space="preserve"> PAGEREF _Toc148967827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"_Toc148967828" </w:instrText>
          </w:r>
          <w:r>
            <w:fldChar w:fldCharType="separate"/>
          </w:r>
          <w:r>
            <w:rPr>
              <w:rStyle w:val="18"/>
              <w:rFonts w:hint="eastAsia" w:ascii="黑体" w:hAnsi="黑体" w:eastAsia="黑体" w:cs="黑体"/>
              <w:sz w:val="28"/>
              <w:szCs w:val="28"/>
            </w:rPr>
            <w:t>八、资格证明</w:t>
          </w:r>
          <w:r>
            <w:rPr>
              <w:sz w:val="28"/>
              <w:szCs w:val="28"/>
            </w:rPr>
            <w:tab/>
          </w:r>
          <w:r>
            <w:rPr>
              <w:sz w:val="28"/>
              <w:szCs w:val="28"/>
            </w:rPr>
            <w:fldChar w:fldCharType="begin"/>
          </w:r>
          <w:r>
            <w:rPr>
              <w:sz w:val="28"/>
              <w:szCs w:val="28"/>
            </w:rPr>
            <w:instrText xml:space="preserve"> PAGEREF _Toc148967828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"_Toc148967829" </w:instrText>
          </w:r>
          <w:r>
            <w:fldChar w:fldCharType="separate"/>
          </w:r>
          <w:r>
            <w:rPr>
              <w:rStyle w:val="18"/>
              <w:rFonts w:hint="eastAsia" w:ascii="黑体" w:hAnsi="黑体" w:eastAsia="黑体" w:cs="黑体"/>
              <w:sz w:val="28"/>
              <w:szCs w:val="28"/>
            </w:rPr>
            <w:t>九、技术文件部分</w:t>
          </w:r>
          <w:r>
            <w:rPr>
              <w:sz w:val="28"/>
              <w:szCs w:val="28"/>
            </w:rPr>
            <w:tab/>
          </w:r>
          <w:r>
            <w:rPr>
              <w:sz w:val="28"/>
              <w:szCs w:val="28"/>
            </w:rPr>
            <w:fldChar w:fldCharType="begin"/>
          </w:r>
          <w:r>
            <w:rPr>
              <w:sz w:val="28"/>
              <w:szCs w:val="28"/>
            </w:rPr>
            <w:instrText xml:space="preserve"> PAGEREF _Toc148967829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"_Toc148967833" </w:instrText>
          </w:r>
          <w:r>
            <w:fldChar w:fldCharType="separate"/>
          </w:r>
          <w:r>
            <w:rPr>
              <w:rStyle w:val="18"/>
              <w:rFonts w:hint="eastAsia" w:ascii="黑体" w:hAnsi="黑体" w:eastAsia="黑体" w:cs="黑体"/>
              <w:sz w:val="28"/>
              <w:szCs w:val="28"/>
            </w:rPr>
            <w:t>十、同类业绩</w:t>
          </w:r>
          <w:r>
            <w:rPr>
              <w:sz w:val="28"/>
              <w:szCs w:val="28"/>
            </w:rPr>
            <w:tab/>
          </w:r>
          <w:r>
            <w:rPr>
              <w:sz w:val="28"/>
              <w:szCs w:val="28"/>
            </w:rPr>
            <w:fldChar w:fldCharType="begin"/>
          </w:r>
          <w:r>
            <w:rPr>
              <w:sz w:val="28"/>
              <w:szCs w:val="28"/>
            </w:rPr>
            <w:instrText xml:space="preserve"> PAGEREF _Toc148967833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"_Toc148967834" </w:instrText>
          </w:r>
          <w:r>
            <w:fldChar w:fldCharType="separate"/>
          </w:r>
          <w:r>
            <w:rPr>
              <w:rStyle w:val="18"/>
              <w:rFonts w:hint="eastAsia" w:ascii="黑体" w:hAnsi="黑体" w:eastAsia="黑体" w:cs="黑体"/>
              <w:sz w:val="28"/>
              <w:szCs w:val="28"/>
            </w:rPr>
            <w:t>十一、项目负责人</w:t>
          </w:r>
          <w:r>
            <w:rPr>
              <w:sz w:val="28"/>
              <w:szCs w:val="28"/>
            </w:rPr>
            <w:tab/>
          </w:r>
          <w:r>
            <w:rPr>
              <w:sz w:val="28"/>
              <w:szCs w:val="28"/>
            </w:rPr>
            <w:fldChar w:fldCharType="begin"/>
          </w:r>
          <w:r>
            <w:rPr>
              <w:sz w:val="28"/>
              <w:szCs w:val="28"/>
            </w:rPr>
            <w:instrText xml:space="preserve"> PAGEREF _Toc148967834 \h </w:instrText>
          </w:r>
          <w:r>
            <w:rPr>
              <w:sz w:val="28"/>
              <w:szCs w:val="28"/>
            </w:rPr>
            <w:fldChar w:fldCharType="separate"/>
          </w:r>
          <w:r>
            <w:rPr>
              <w:sz w:val="28"/>
              <w:szCs w:val="28"/>
            </w:rPr>
            <w:t>36</w:t>
          </w:r>
          <w:r>
            <w:rPr>
              <w:sz w:val="28"/>
              <w:szCs w:val="28"/>
            </w:rPr>
            <w:fldChar w:fldCharType="end"/>
          </w:r>
          <w:r>
            <w:rPr>
              <w:sz w:val="28"/>
              <w:szCs w:val="28"/>
            </w:rPr>
            <w:fldChar w:fldCharType="end"/>
          </w:r>
        </w:p>
        <w:p>
          <w:pPr>
            <w:spacing w:before="240" w:after="60"/>
            <w:rPr>
              <w:rFonts w:ascii="宋体" w:hAnsi="宋体" w:eastAsia="宋体" w:cs="Times New Roman"/>
              <w:bCs/>
              <w:szCs w:val="32"/>
              <w:lang w:val="zh-CN"/>
            </w:rPr>
            <w:sectPr>
              <w:foot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bCs/>
              <w:sz w:val="28"/>
              <w:szCs w:val="28"/>
              <w:lang w:val="zh-CN"/>
            </w:rPr>
            <w:fldChar w:fldCharType="end"/>
          </w:r>
        </w:p>
      </w:sdtContent>
    </w:sdt>
    <w:p>
      <w:pPr>
        <w:pStyle w:val="3"/>
        <w:spacing w:before="210" w:beforeLines="50" w:after="210" w:afterLines="50" w:line="600" w:lineRule="exact"/>
        <w:rPr>
          <w:rFonts w:ascii="黑体" w:hAnsi="黑体" w:eastAsia="黑体" w:cs="黑体"/>
        </w:rPr>
      </w:pPr>
      <w:bookmarkStart w:id="6" w:name="_Toc24416"/>
      <w:bookmarkStart w:id="7" w:name="_Toc458262638"/>
      <w:bookmarkStart w:id="8" w:name="_Toc467236768"/>
      <w:bookmarkStart w:id="9" w:name="_Toc486671572"/>
      <w:bookmarkStart w:id="10" w:name="_Toc476976200"/>
      <w:bookmarkStart w:id="11" w:name="_Toc496716127"/>
      <w:bookmarkStart w:id="12" w:name="_Toc454701405"/>
      <w:bookmarkStart w:id="13" w:name="_Toc148967820"/>
      <w:r>
        <w:rPr>
          <w:rFonts w:hint="eastAsia" w:ascii="黑体" w:hAnsi="黑体" w:eastAsia="黑体" w:cs="黑体"/>
        </w:rPr>
        <w:t>一、投标</w:t>
      </w:r>
      <w:bookmarkEnd w:id="6"/>
      <w:bookmarkEnd w:id="7"/>
      <w:bookmarkEnd w:id="8"/>
      <w:bookmarkEnd w:id="9"/>
      <w:bookmarkEnd w:id="10"/>
      <w:bookmarkEnd w:id="11"/>
      <w:bookmarkEnd w:id="12"/>
      <w:bookmarkStart w:id="14" w:name="_Hlt463142407"/>
      <w:bookmarkEnd w:id="14"/>
      <w:r>
        <w:rPr>
          <w:rFonts w:hint="eastAsia" w:ascii="黑体" w:hAnsi="黑体" w:eastAsia="黑体" w:cs="黑体"/>
        </w:rPr>
        <w:t>函</w:t>
      </w:r>
      <w:bookmarkEnd w:id="13"/>
    </w:p>
    <w:p>
      <w:pPr>
        <w:adjustRightInd w:val="0"/>
        <w:snapToGrid w:val="0"/>
        <w:spacing w:line="560" w:lineRule="exact"/>
        <w:rPr>
          <w:rFonts w:ascii="仿宋" w:hAnsi="仿宋" w:eastAsia="仿宋" w:cs="宋体"/>
          <w:sz w:val="32"/>
          <w:szCs w:val="32"/>
        </w:rPr>
      </w:pPr>
      <w:r>
        <w:rPr>
          <w:rFonts w:hint="eastAsia" w:ascii="仿宋" w:hAnsi="仿宋" w:eastAsia="仿宋" w:cs="宋体"/>
          <w:sz w:val="32"/>
          <w:szCs w:val="32"/>
        </w:rPr>
        <w:t>致：江门市技师学院</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根据贵方江门市技师学院《机械产品零件测绘与三维建模》精品课程资源建设项目（项目编号：</w:t>
      </w:r>
      <w:r>
        <w:rPr>
          <w:rFonts w:ascii="仿宋" w:hAnsi="仿宋" w:eastAsia="仿宋" w:cs="宋体"/>
          <w:sz w:val="32"/>
          <w:szCs w:val="32"/>
        </w:rPr>
        <w:t>xjzzx-2024-006</w:t>
      </w:r>
      <w:r>
        <w:rPr>
          <w:rFonts w:hint="eastAsia" w:ascii="仿宋" w:hAnsi="仿宋" w:eastAsia="仿宋" w:cs="宋体"/>
          <w:sz w:val="32"/>
          <w:szCs w:val="32"/>
        </w:rPr>
        <w:t>）的投标邀请和招标文件，投标人承诺如下：</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1.签字代表</w:t>
      </w:r>
      <w:r>
        <w:rPr>
          <w:rFonts w:hint="eastAsia" w:ascii="仿宋" w:hAnsi="仿宋" w:eastAsia="仿宋" w:cs="宋体"/>
          <w:sz w:val="32"/>
          <w:szCs w:val="32"/>
          <w:u w:val="single"/>
        </w:rPr>
        <w:t>（姓名、职务）</w:t>
      </w:r>
      <w:r>
        <w:rPr>
          <w:rFonts w:hint="eastAsia" w:ascii="仿宋" w:hAnsi="仿宋" w:eastAsia="仿宋" w:cs="宋体"/>
          <w:sz w:val="32"/>
          <w:szCs w:val="32"/>
        </w:rPr>
        <w:t>经正式授权并代表投标人</w:t>
      </w:r>
      <w:r>
        <w:rPr>
          <w:rFonts w:hint="eastAsia" w:ascii="仿宋" w:hAnsi="仿宋" w:eastAsia="仿宋" w:cs="宋体"/>
          <w:sz w:val="32"/>
          <w:szCs w:val="32"/>
          <w:u w:val="single"/>
        </w:rPr>
        <w:t>（投标人名称、地址）</w:t>
      </w:r>
      <w:r>
        <w:rPr>
          <w:rFonts w:hint="eastAsia" w:ascii="仿宋" w:hAnsi="仿宋" w:eastAsia="仿宋" w:cs="宋体"/>
          <w:sz w:val="32"/>
          <w:szCs w:val="32"/>
        </w:rPr>
        <w:t>提交投标文件正本一份和副本二份。</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2.投标人愿意参加投标并在成交后按招标文件规定履行义务。</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3.投标人已详细审查全部招标文件，包括澄清或修改文件（如有的话）等全部资料。投标人完全理解招标文件的内容，不存在对招标文件不明白和误解。</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4.投标文件中所提交的所有资料均是准确的和真实的，否则，我单位愿意放弃成交的权利和接受政府采购监督管理部门的处罚。</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5.投标有效期为30个工作日，自开标之日起算。（投标有效期为从开启投标文件之日起30个工作日，中标单位有效期至交货期满）。</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6.如果开标后投标人在投标有效期内撤回文件的，我单位愿意承担贵单位由此而产生的损失。</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7.投标人同意提供按照贵方可能要求的有关的一切资料，理解贵单位不一定要接受最低价的投标或收到的任何投标。</w:t>
      </w:r>
    </w:p>
    <w:p>
      <w:pPr>
        <w:adjustRightInd w:val="0"/>
        <w:snapToGrid w:val="0"/>
        <w:spacing w:line="560" w:lineRule="exact"/>
        <w:ind w:firstLine="640" w:firstLineChars="200"/>
        <w:rPr>
          <w:rFonts w:ascii="仿宋" w:hAnsi="仿宋" w:eastAsia="仿宋" w:cs="宋体"/>
          <w:sz w:val="32"/>
          <w:szCs w:val="32"/>
        </w:rPr>
      </w:pP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投标人名称（盖公章）：</w:t>
      </w:r>
      <w:r>
        <w:rPr>
          <w:rFonts w:hint="eastAsia" w:ascii="仿宋" w:hAnsi="仿宋" w:eastAsia="仿宋" w:cs="宋体"/>
          <w:sz w:val="32"/>
          <w:szCs w:val="32"/>
          <w:u w:val="single"/>
        </w:rPr>
        <w:t xml:space="preserve">                 </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投标人代表姓名、职务（印刷体）：</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日期：2024年  月  日</w:t>
      </w:r>
      <w:bookmarkStart w:id="15" w:name="_Toc486671573"/>
      <w:bookmarkStart w:id="16" w:name="_Toc20347"/>
      <w:bookmarkStart w:id="17" w:name="_Toc458262639"/>
      <w:bookmarkStart w:id="18" w:name="_Toc476976201"/>
      <w:bookmarkStart w:id="19" w:name="_Toc496716128"/>
      <w:bookmarkStart w:id="20" w:name="_Toc467236769"/>
      <w:bookmarkStart w:id="21" w:name="_Toc454701406"/>
    </w:p>
    <w:p>
      <w:pPr>
        <w:pStyle w:val="4"/>
        <w:adjustRightInd w:val="0"/>
        <w:snapToGrid w:val="0"/>
        <w:spacing w:before="210" w:beforeLines="50" w:after="210" w:afterLines="50" w:line="600" w:lineRule="exact"/>
        <w:jc w:val="left"/>
        <w:rPr>
          <w:rFonts w:ascii="黑体" w:hAnsi="黑体"/>
          <w:b w:val="0"/>
          <w:sz w:val="44"/>
          <w:szCs w:val="44"/>
        </w:rPr>
      </w:pPr>
      <w:r>
        <w:rPr>
          <w:rFonts w:hint="eastAsia" w:ascii="黑体" w:hAnsi="黑体"/>
          <w:sz w:val="44"/>
          <w:szCs w:val="44"/>
        </w:rPr>
        <w:br w:type="page"/>
      </w:r>
      <w:bookmarkStart w:id="22" w:name="_Toc148967821"/>
      <w:r>
        <w:rPr>
          <w:rStyle w:val="19"/>
          <w:rFonts w:hint="eastAsia"/>
          <w:b/>
        </w:rPr>
        <w:t>二、唱标一览表</w:t>
      </w:r>
      <w:bookmarkEnd w:id="15"/>
      <w:bookmarkEnd w:id="16"/>
      <w:bookmarkEnd w:id="17"/>
      <w:bookmarkEnd w:id="18"/>
      <w:bookmarkEnd w:id="19"/>
      <w:bookmarkEnd w:id="20"/>
      <w:bookmarkEnd w:id="21"/>
      <w:bookmarkEnd w:id="22"/>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hAnsi="仿宋" w:eastAsia="仿宋" w:cs="宋体"/>
          <w:sz w:val="32"/>
          <w:szCs w:val="32"/>
        </w:rPr>
      </w:pPr>
      <w:r>
        <w:rPr>
          <w:rFonts w:hint="eastAsia" w:ascii="仿宋" w:hAnsi="仿宋" w:eastAsia="仿宋" w:cs="宋体"/>
          <w:sz w:val="32"/>
          <w:szCs w:val="32"/>
        </w:rPr>
        <w:t>项目编号：</w:t>
      </w:r>
      <w:r>
        <w:rPr>
          <w:rFonts w:ascii="仿宋" w:hAnsi="仿宋" w:eastAsia="仿宋" w:cs="宋体"/>
          <w:sz w:val="32"/>
          <w:szCs w:val="32"/>
        </w:rPr>
        <w:t>xjzzx-2024-006</w:t>
      </w:r>
      <w:r>
        <w:rPr>
          <w:rFonts w:hint="eastAsia" w:ascii="仿宋" w:hAnsi="仿宋" w:eastAsia="仿宋" w:cs="宋体"/>
          <w:sz w:val="32"/>
          <w:szCs w:val="32"/>
        </w:rPr>
        <w:t xml:space="preserve">   报价单位：元(人民币)</w:t>
      </w:r>
    </w:p>
    <w:p>
      <w:pPr>
        <w:adjustRightInd w:val="0"/>
        <w:snapToGrid w:val="0"/>
        <w:spacing w:line="560" w:lineRule="exact"/>
        <w:rPr>
          <w:rFonts w:ascii="仿宋" w:hAnsi="仿宋" w:eastAsia="仿宋" w:cs="宋体"/>
          <w:b/>
          <w:sz w:val="32"/>
          <w:szCs w:val="32"/>
        </w:rPr>
      </w:pPr>
    </w:p>
    <w:tbl>
      <w:tblPr>
        <w:tblStyle w:val="14"/>
        <w:tblpPr w:leftFromText="180" w:rightFromText="180" w:vertAnchor="text" w:horzAnchor="margin" w:tblpX="-27" w:tblpY="-38"/>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1"/>
        <w:gridCol w:w="327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4631" w:type="dxa"/>
            <w:vAlign w:val="center"/>
          </w:tcPr>
          <w:p>
            <w:pPr>
              <w:adjustRightInd w:val="0"/>
              <w:snapToGrid w:val="0"/>
              <w:spacing w:line="560" w:lineRule="exact"/>
              <w:jc w:val="center"/>
              <w:rPr>
                <w:rFonts w:ascii="仿宋" w:hAnsi="仿宋" w:eastAsia="仿宋" w:cs="宋体"/>
                <w:b/>
                <w:bCs/>
                <w:sz w:val="32"/>
                <w:szCs w:val="32"/>
              </w:rPr>
            </w:pPr>
            <w:r>
              <w:rPr>
                <w:rFonts w:hint="eastAsia" w:ascii="仿宋" w:hAnsi="仿宋" w:eastAsia="仿宋" w:cs="宋体"/>
                <w:b/>
                <w:bCs/>
                <w:sz w:val="32"/>
                <w:szCs w:val="32"/>
              </w:rPr>
              <w:t>投标人名称</w:t>
            </w:r>
          </w:p>
        </w:tc>
        <w:tc>
          <w:tcPr>
            <w:tcW w:w="3273" w:type="dxa"/>
            <w:tcBorders>
              <w:left w:val="single" w:color="000000" w:sz="4" w:space="0"/>
            </w:tcBorders>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hAnsi="仿宋" w:eastAsia="仿宋" w:cs="宋体"/>
                <w:b/>
                <w:iCs/>
                <w:sz w:val="32"/>
                <w:szCs w:val="32"/>
              </w:rPr>
            </w:pPr>
            <w:r>
              <w:rPr>
                <w:rFonts w:hint="eastAsia" w:ascii="仿宋" w:hAnsi="仿宋" w:eastAsia="仿宋" w:cs="宋体"/>
                <w:b/>
                <w:iCs/>
                <w:sz w:val="32"/>
                <w:szCs w:val="32"/>
              </w:rPr>
              <w:t>投标总价</w:t>
            </w: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hAnsi="仿宋" w:eastAsia="仿宋" w:cs="宋体"/>
                <w:b/>
                <w:i/>
                <w:iCs/>
                <w:sz w:val="32"/>
                <w:szCs w:val="32"/>
              </w:rPr>
            </w:pPr>
            <w:r>
              <w:rPr>
                <w:rFonts w:hint="eastAsia" w:ascii="仿宋" w:hAnsi="仿宋" w:eastAsia="仿宋" w:cs="宋体"/>
                <w:b/>
                <w:iCs/>
                <w:sz w:val="32"/>
                <w:szCs w:val="32"/>
              </w:rPr>
              <w:t>（元人民币）</w:t>
            </w:r>
          </w:p>
        </w:tc>
        <w:tc>
          <w:tcPr>
            <w:tcW w:w="1827" w:type="dxa"/>
            <w:tcBorders>
              <w:left w:val="single" w:color="000000" w:sz="4" w:space="0"/>
            </w:tcBorders>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hAnsi="仿宋" w:eastAsia="仿宋" w:cs="宋体"/>
                <w:b/>
                <w:sz w:val="32"/>
                <w:szCs w:val="32"/>
              </w:rPr>
            </w:pPr>
            <w:r>
              <w:rPr>
                <w:rFonts w:hint="eastAsia" w:ascii="仿宋" w:hAnsi="仿宋" w:eastAsia="仿宋" w:cs="宋体"/>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9" w:hRule="atLeast"/>
        </w:trPr>
        <w:tc>
          <w:tcPr>
            <w:tcW w:w="4631" w:type="dxa"/>
            <w:vMerge w:val="restart"/>
            <w:vAlign w:val="center"/>
          </w:tcPr>
          <w:p>
            <w:pPr>
              <w:keepNext/>
              <w:keepLines/>
              <w:autoSpaceDE w:val="0"/>
              <w:autoSpaceDN w:val="0"/>
              <w:adjustRightInd w:val="0"/>
              <w:snapToGrid w:val="0"/>
              <w:spacing w:line="560" w:lineRule="exact"/>
              <w:jc w:val="center"/>
              <w:textAlignment w:val="baseline"/>
              <w:outlineLvl w:val="0"/>
              <w:rPr>
                <w:rFonts w:ascii="仿宋" w:hAnsi="仿宋" w:eastAsia="仿宋" w:cs="宋体"/>
                <w:b/>
                <w:bCs/>
                <w:sz w:val="32"/>
                <w:szCs w:val="32"/>
              </w:rPr>
            </w:pPr>
          </w:p>
        </w:tc>
        <w:tc>
          <w:tcPr>
            <w:tcW w:w="3273" w:type="dxa"/>
            <w:tcBorders>
              <w:left w:val="single" w:color="000000" w:sz="4" w:space="0"/>
            </w:tcBorders>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hAnsi="仿宋" w:eastAsia="仿宋" w:cs="宋体"/>
                <w:i/>
                <w:iCs/>
                <w:sz w:val="32"/>
                <w:szCs w:val="32"/>
              </w:rPr>
            </w:pPr>
            <w:r>
              <w:rPr>
                <w:rFonts w:hint="eastAsia" w:ascii="仿宋" w:hAnsi="仿宋" w:eastAsia="仿宋" w:cs="宋体"/>
                <w:i/>
                <w:iCs/>
                <w:sz w:val="32"/>
                <w:szCs w:val="32"/>
              </w:rPr>
              <w:t>（小写金额）</w:t>
            </w:r>
          </w:p>
        </w:tc>
        <w:tc>
          <w:tcPr>
            <w:tcW w:w="1827" w:type="dxa"/>
            <w:vMerge w:val="restart"/>
            <w:tcBorders>
              <w:left w:val="single" w:color="000000" w:sz="4" w:space="0"/>
            </w:tcBorders>
            <w:vAlign w:val="center"/>
          </w:tcPr>
          <w:p>
            <w:pPr>
              <w:keepNext/>
              <w:keepLines/>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560" w:lineRule="exact"/>
              <w:jc w:val="center"/>
              <w:textAlignment w:val="baseline"/>
              <w:outlineLvl w:val="0"/>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4631" w:type="dxa"/>
            <w:vMerge w:val="continue"/>
            <w:vAlign w:val="center"/>
          </w:tcPr>
          <w:p>
            <w:pPr>
              <w:adjustRightInd w:val="0"/>
              <w:snapToGrid w:val="0"/>
              <w:spacing w:line="560" w:lineRule="exact"/>
              <w:jc w:val="center"/>
              <w:rPr>
                <w:rFonts w:ascii="仿宋" w:hAnsi="仿宋" w:eastAsia="仿宋" w:cs="宋体"/>
                <w:sz w:val="32"/>
                <w:szCs w:val="32"/>
              </w:rPr>
            </w:pPr>
          </w:p>
        </w:tc>
        <w:tc>
          <w:tcPr>
            <w:tcW w:w="3273" w:type="dxa"/>
            <w:tcBorders>
              <w:left w:val="single" w:color="000000" w:sz="4" w:space="0"/>
            </w:tcBorders>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hAnsi="仿宋" w:eastAsia="仿宋" w:cs="宋体"/>
                <w:i/>
                <w:iCs/>
                <w:sz w:val="32"/>
                <w:szCs w:val="32"/>
              </w:rPr>
            </w:pPr>
            <w:r>
              <w:rPr>
                <w:rFonts w:hint="eastAsia" w:ascii="仿宋" w:hAnsi="仿宋" w:eastAsia="仿宋" w:cs="宋体"/>
                <w:i/>
                <w:iCs/>
                <w:sz w:val="32"/>
                <w:szCs w:val="32"/>
              </w:rPr>
              <w:t>(大写金额)</w:t>
            </w:r>
          </w:p>
        </w:tc>
        <w:tc>
          <w:tcPr>
            <w:tcW w:w="1827" w:type="dxa"/>
            <w:vMerge w:val="continue"/>
            <w:tcBorders>
              <w:left w:val="single" w:color="000000" w:sz="4" w:space="0"/>
            </w:tcBorders>
            <w:vAlign w:val="center"/>
          </w:tcPr>
          <w:p>
            <w:pPr>
              <w:adjustRightInd w:val="0"/>
              <w:snapToGrid w:val="0"/>
              <w:spacing w:line="560" w:lineRule="exact"/>
              <w:jc w:val="center"/>
              <w:rPr>
                <w:rFonts w:ascii="仿宋" w:hAnsi="仿宋" w:eastAsia="仿宋" w:cs="宋体"/>
                <w:sz w:val="32"/>
                <w:szCs w:val="32"/>
              </w:rPr>
            </w:pPr>
          </w:p>
        </w:tc>
      </w:tr>
    </w:tbl>
    <w:p>
      <w:pPr>
        <w:adjustRightInd w:val="0"/>
        <w:snapToGrid w:val="0"/>
        <w:spacing w:line="560" w:lineRule="exact"/>
        <w:rPr>
          <w:rFonts w:ascii="仿宋" w:hAnsi="仿宋" w:eastAsia="仿宋" w:cs="宋体"/>
          <w:sz w:val="32"/>
          <w:szCs w:val="32"/>
        </w:rPr>
      </w:pPr>
      <w:r>
        <w:rPr>
          <w:rFonts w:hint="eastAsia" w:ascii="仿宋" w:hAnsi="仿宋" w:eastAsia="仿宋" w:cs="宋体"/>
          <w:sz w:val="32"/>
          <w:szCs w:val="32"/>
        </w:rPr>
        <w:t>备注：</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1.为了方便开标时唱标，投标人应将正本中的本表复制一份（加盖公章），单独密封于一小信封内，并在该信封上标明“开标一览表”字样，然后再装入投标文件正本的密封袋中。</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2.投标报价均为</w:t>
      </w:r>
      <w:r>
        <w:rPr>
          <w:rFonts w:hint="eastAsia" w:ascii="仿宋" w:hAnsi="仿宋" w:eastAsia="仿宋" w:cs="宋体"/>
          <w:bCs/>
          <w:sz w:val="32"/>
          <w:szCs w:val="32"/>
        </w:rPr>
        <w:t>投标报价应为人民币含税全包价，</w:t>
      </w:r>
      <w:r>
        <w:rPr>
          <w:rFonts w:hint="eastAsia" w:ascii="仿宋" w:hAnsi="仿宋" w:eastAsia="仿宋" w:cs="宋体"/>
          <w:sz w:val="32"/>
          <w:szCs w:val="32"/>
        </w:rPr>
        <w:t>包括产品的供应、运输、装卸、安装调试、培训、预算包干和售后服务等一切费用。</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3.投标人认为有必要说明而本表中无相应栏目的，请在“备注”一栏中说明。</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4.附件：投标报价明细表。</w:t>
      </w: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1" w:hanging="851"/>
        <w:rPr>
          <w:rFonts w:ascii="仿宋" w:hAnsi="仿宋" w:eastAsia="仿宋" w:cs="宋体"/>
          <w:sz w:val="32"/>
          <w:szCs w:val="32"/>
        </w:rPr>
      </w:pPr>
    </w:p>
    <w:p>
      <w:pPr>
        <w:adjustRightInd w:val="0"/>
        <w:snapToGrid w:val="0"/>
        <w:spacing w:line="560" w:lineRule="exact"/>
        <w:ind w:firstLine="640" w:firstLineChars="200"/>
        <w:rPr>
          <w:rFonts w:ascii="仿宋" w:hAnsi="仿宋" w:eastAsia="仿宋" w:cs="宋体"/>
          <w:b/>
          <w:sz w:val="32"/>
          <w:szCs w:val="32"/>
        </w:rPr>
      </w:pPr>
      <w:r>
        <w:rPr>
          <w:rFonts w:hint="eastAsia" w:ascii="仿宋" w:hAnsi="仿宋" w:eastAsia="仿宋" w:cs="宋体"/>
          <w:b/>
          <w:sz w:val="32"/>
          <w:szCs w:val="32"/>
        </w:rPr>
        <w:t>投标人代表签字及盖公章：</w:t>
      </w:r>
    </w:p>
    <w:p>
      <w:pPr>
        <w:adjustRightInd w:val="0"/>
        <w:snapToGrid w:val="0"/>
        <w:spacing w:line="560" w:lineRule="exact"/>
        <w:rPr>
          <w:rFonts w:ascii="仿宋" w:hAnsi="仿宋" w:eastAsia="仿宋" w:cs="宋体"/>
          <w:b/>
          <w:sz w:val="32"/>
          <w:szCs w:val="32"/>
        </w:rPr>
      </w:pPr>
    </w:p>
    <w:p/>
    <w:p>
      <w:pPr>
        <w:pStyle w:val="7"/>
        <w:rPr>
          <w:b/>
          <w:sz w:val="32"/>
          <w:szCs w:val="32"/>
        </w:rPr>
        <w:sectPr>
          <w:footerReference r:id="rId4" w:type="default"/>
          <w:pgSz w:w="11907" w:h="16840"/>
          <w:pgMar w:top="1418" w:right="1247" w:bottom="1418" w:left="1247" w:header="851" w:footer="992" w:gutter="0"/>
          <w:pgNumType w:start="3"/>
          <w:cols w:space="720" w:num="1"/>
          <w:docGrid w:type="linesAndChars" w:linePitch="420" w:charSpace="0"/>
        </w:sectPr>
      </w:pPr>
    </w:p>
    <w:p>
      <w:pPr>
        <w:outlineLvl w:val="0"/>
        <w:rPr>
          <w:rFonts w:ascii="宋体" w:hAnsi="宋体" w:eastAsia="宋体" w:cs="Times New Roman"/>
          <w:b/>
          <w:bCs/>
          <w:sz w:val="32"/>
          <w:szCs w:val="32"/>
          <w:lang w:val="zh-CN"/>
        </w:rPr>
      </w:pPr>
      <w:bookmarkStart w:id="23" w:name="_Toc148967822"/>
      <w:r>
        <w:rPr>
          <w:rFonts w:hint="eastAsia"/>
          <w:b/>
          <w:sz w:val="32"/>
          <w:szCs w:val="32"/>
        </w:rPr>
        <w:t>附件：投标报价明细表</w:t>
      </w:r>
      <w:bookmarkStart w:id="24" w:name="_Toc496716129"/>
      <w:bookmarkStart w:id="25" w:name="_Toc6309"/>
      <w:bookmarkStart w:id="26" w:name="_Toc450601994"/>
      <w:r>
        <w:rPr>
          <w:rFonts w:hint="eastAsia"/>
          <w:b/>
          <w:sz w:val="32"/>
          <w:szCs w:val="32"/>
          <w:lang w:val="zh-CN"/>
        </w:rPr>
        <w:t>（不得对表格的内容做任何修改）</w:t>
      </w:r>
      <w:bookmarkEnd w:id="23"/>
    </w:p>
    <w:p>
      <w:pPr>
        <w:spacing w:line="560" w:lineRule="exact"/>
        <w:jc w:val="center"/>
        <w:rPr>
          <w:rStyle w:val="16"/>
          <w:rFonts w:ascii="宋体" w:hAnsi="宋体" w:eastAsia="宋体" w:cs="宋体"/>
          <w:color w:val="333333"/>
          <w:kern w:val="0"/>
          <w:sz w:val="32"/>
          <w:szCs w:val="32"/>
          <w:shd w:val="clear" w:color="auto" w:fill="FFFFFF"/>
        </w:rPr>
      </w:pPr>
      <w:r>
        <w:rPr>
          <w:rStyle w:val="16"/>
          <w:rFonts w:hint="eastAsia" w:ascii="宋体" w:hAnsi="宋体" w:eastAsia="宋体" w:cs="宋体"/>
          <w:color w:val="333333"/>
          <w:kern w:val="0"/>
          <w:sz w:val="32"/>
          <w:szCs w:val="32"/>
          <w:shd w:val="clear" w:color="auto" w:fill="FFFFFF"/>
        </w:rPr>
        <w:t>《机械产品零件测绘与三维建模》精品课程资源建设项目</w:t>
      </w:r>
    </w:p>
    <w:tbl>
      <w:tblPr>
        <w:tblStyle w:val="14"/>
        <w:tblW w:w="8739" w:type="dxa"/>
        <w:jc w:val="center"/>
        <w:tblLayout w:type="autofit"/>
        <w:tblCellMar>
          <w:top w:w="0" w:type="dxa"/>
          <w:left w:w="108" w:type="dxa"/>
          <w:bottom w:w="0" w:type="dxa"/>
          <w:right w:w="108" w:type="dxa"/>
        </w:tblCellMar>
      </w:tblPr>
      <w:tblGrid>
        <w:gridCol w:w="656"/>
        <w:gridCol w:w="1204"/>
        <w:gridCol w:w="4129"/>
        <w:gridCol w:w="1649"/>
        <w:gridCol w:w="456"/>
        <w:gridCol w:w="645"/>
      </w:tblGrid>
      <w:tr>
        <w:tblPrEx>
          <w:tblCellMar>
            <w:top w:w="0" w:type="dxa"/>
            <w:left w:w="108" w:type="dxa"/>
            <w:bottom w:w="0" w:type="dxa"/>
            <w:right w:w="108" w:type="dxa"/>
          </w:tblCellMar>
        </w:tblPrEx>
        <w:trPr>
          <w:trHeight w:val="850"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12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项目名称</w:t>
            </w:r>
          </w:p>
        </w:tc>
        <w:tc>
          <w:tcPr>
            <w:tcW w:w="577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技术参数</w:t>
            </w:r>
          </w:p>
        </w:tc>
        <w:tc>
          <w:tcPr>
            <w:tcW w:w="4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单位</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数量</w:t>
            </w:r>
          </w:p>
        </w:tc>
      </w:tr>
      <w:tr>
        <w:tblPrEx>
          <w:tblCellMar>
            <w:top w:w="0" w:type="dxa"/>
            <w:left w:w="108" w:type="dxa"/>
            <w:bottom w:w="0" w:type="dxa"/>
            <w:right w:w="108" w:type="dxa"/>
          </w:tblCellMar>
        </w:tblPrEx>
        <w:trPr>
          <w:trHeight w:val="695"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420" w:hanging="420"/>
              <w:jc w:val="center"/>
              <w:rPr>
                <w:rFonts w:ascii="仿宋" w:hAnsi="仿宋" w:eastAsia="仿宋" w:cs="仿宋"/>
                <w:kern w:val="0"/>
                <w:sz w:val="24"/>
              </w:rPr>
            </w:pPr>
            <w:r>
              <w:rPr>
                <w:rFonts w:hint="eastAsia" w:ascii="仿宋" w:hAnsi="仿宋" w:eastAsia="仿宋" w:cs="仿宋"/>
                <w:kern w:val="0"/>
                <w:sz w:val="24"/>
              </w:rPr>
              <w:t>1</w:t>
            </w:r>
          </w:p>
        </w:tc>
        <w:tc>
          <w:tcPr>
            <w:tcW w:w="12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精品微课视频、</w:t>
            </w:r>
          </w:p>
          <w:p>
            <w:pPr>
              <w:pStyle w:val="20"/>
              <w:ind w:firstLine="0"/>
              <w:rPr>
                <w:rFonts w:ascii="仿宋" w:hAnsi="仿宋" w:eastAsia="仿宋" w:cs="仿宋"/>
              </w:rPr>
            </w:pPr>
            <w:r>
              <w:rPr>
                <w:rFonts w:hint="eastAsia" w:ascii="仿宋" w:hAnsi="仿宋" w:eastAsia="仿宋" w:cs="仿宋"/>
                <w:szCs w:val="28"/>
                <w:lang w:val="en-US"/>
              </w:rPr>
              <w:t>10分钟教学视频、15分钟说课视频</w:t>
            </w:r>
          </w:p>
        </w:tc>
        <w:tc>
          <w:tcPr>
            <w:tcW w:w="5778" w:type="dxa"/>
            <w:gridSpan w:val="2"/>
            <w:tcBorders>
              <w:top w:val="single" w:color="auto" w:sz="4" w:space="0"/>
              <w:left w:val="nil"/>
              <w:bottom w:val="single" w:color="auto" w:sz="4" w:space="0"/>
              <w:right w:val="single" w:color="auto" w:sz="4" w:space="0"/>
            </w:tcBorders>
            <w:shd w:val="clear" w:color="000000" w:fill="FFFFFF"/>
            <w:vAlign w:val="center"/>
          </w:tcPr>
          <w:p>
            <w:pPr>
              <w:pStyle w:val="7"/>
              <w:tabs>
                <w:tab w:val="left" w:pos="420"/>
                <w:tab w:val="left" w:pos="540"/>
              </w:tabs>
              <w:adjustRightInd w:val="0"/>
              <w:snapToGrid w:val="0"/>
              <w:spacing w:line="420" w:lineRule="auto"/>
              <w:ind w:firstLine="480" w:firstLineChars="200"/>
              <w:rPr>
                <w:rFonts w:eastAsia="宋体" w:cs="Times New Roman" w:asciiTheme="minorEastAsia" w:hAnsiTheme="minorEastAsia"/>
                <w:bCs/>
                <w:color w:val="000000" w:themeColor="text1"/>
                <w:sz w:val="24"/>
                <w:szCs w:val="24"/>
                <w14:textFill>
                  <w14:solidFill>
                    <w14:schemeClr w14:val="tx1"/>
                  </w14:solidFill>
                </w14:textFill>
              </w:rPr>
            </w:pPr>
            <w:r>
              <w:rPr>
                <w:rFonts w:hint="eastAsia" w:eastAsia="宋体" w:cs="Times New Roman" w:asciiTheme="minorEastAsia" w:hAnsiTheme="minorEastAsia"/>
                <w:bCs/>
                <w:color w:val="000000" w:themeColor="text1"/>
                <w:sz w:val="24"/>
                <w:szCs w:val="24"/>
                <w14:textFill>
                  <w14:solidFill>
                    <w14:schemeClr w14:val="tx1"/>
                  </w14:solidFill>
                </w14:textFill>
              </w:rPr>
              <w:t>1.总体要求</w:t>
            </w:r>
          </w:p>
          <w:p>
            <w:pPr>
              <w:pStyle w:val="7"/>
              <w:tabs>
                <w:tab w:val="left" w:pos="420"/>
                <w:tab w:val="left" w:pos="540"/>
              </w:tabs>
              <w:adjustRightInd w:val="0"/>
              <w:snapToGrid w:val="0"/>
              <w:spacing w:line="420" w:lineRule="auto"/>
              <w:ind w:firstLine="480" w:firstLineChars="200"/>
              <w:rPr>
                <w:rFonts w:asciiTheme="minorEastAsia" w:hAnsiTheme="minorEastAsia" w:cstheme="minorEastAsia"/>
                <w:color w:val="000000" w:themeColor="text1"/>
                <w:sz w:val="24"/>
                <w:szCs w:val="24"/>
                <w:shd w:val="clear" w:color="auto" w:fill="FDFDFE"/>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1门精品课程制作在线教学视频，课程以若干单元形式呈现，</w:t>
            </w:r>
            <w:r>
              <w:rPr>
                <w:rFonts w:hint="eastAsia" w:asciiTheme="minorEastAsia" w:hAnsiTheme="minorEastAsia"/>
                <w:bCs/>
                <w:color w:val="000000" w:themeColor="text1"/>
                <w:sz w:val="24"/>
                <w:szCs w:val="24"/>
                <w:lang w:eastAsia="zh-Hans"/>
                <w14:textFill>
                  <w14:solidFill>
                    <w14:schemeClr w14:val="tx1"/>
                  </w14:solidFill>
                </w14:textFill>
              </w:rPr>
              <w:t>课程</w:t>
            </w:r>
            <w:r>
              <w:rPr>
                <w:rFonts w:hint="eastAsia" w:asciiTheme="minorEastAsia" w:hAnsiTheme="minorEastAsia"/>
                <w:bCs/>
                <w:color w:val="000000" w:themeColor="text1"/>
                <w:sz w:val="24"/>
                <w:szCs w:val="24"/>
                <w14:textFill>
                  <w14:solidFill>
                    <w14:schemeClr w14:val="tx1"/>
                  </w14:solidFill>
                </w14:textFill>
              </w:rPr>
              <w:t>视频</w:t>
            </w:r>
            <w:r>
              <w:rPr>
                <w:rFonts w:asciiTheme="minorEastAsia" w:hAnsiTheme="minorEastAsia"/>
                <w:bCs/>
                <w:color w:val="000000" w:themeColor="text1"/>
                <w:sz w:val="24"/>
                <w:szCs w:val="24"/>
                <w:u w:val="single"/>
                <w14:textFill>
                  <w14:solidFill>
                    <w14:schemeClr w14:val="tx1"/>
                  </w14:solidFill>
                </w14:textFill>
              </w:rPr>
              <w:t>2</w:t>
            </w:r>
            <w:r>
              <w:rPr>
                <w:rFonts w:hint="eastAsia" w:asciiTheme="minorEastAsia" w:hAnsiTheme="minorEastAsia"/>
                <w:bCs/>
                <w:color w:val="000000" w:themeColor="text1"/>
                <w:sz w:val="24"/>
                <w:szCs w:val="24"/>
                <w:u w:val="single"/>
                <w14:textFill>
                  <w14:solidFill>
                    <w14:schemeClr w14:val="tx1"/>
                  </w14:solidFill>
                </w14:textFill>
              </w:rPr>
              <w:t>0</w:t>
            </w:r>
            <w:r>
              <w:rPr>
                <w:rFonts w:asciiTheme="minorEastAsia" w:hAnsiTheme="minorEastAsia"/>
                <w:bCs/>
                <w:color w:val="000000" w:themeColor="text1"/>
                <w:sz w:val="24"/>
                <w:szCs w:val="24"/>
                <w:u w:val="single"/>
                <w14:textFill>
                  <w14:solidFill>
                    <w14:schemeClr w14:val="tx1"/>
                  </w14:solidFill>
                </w14:textFill>
              </w:rPr>
              <w:t>0</w:t>
            </w:r>
            <w:r>
              <w:rPr>
                <w:rFonts w:hint="eastAsia" w:asciiTheme="minorEastAsia" w:hAnsiTheme="minorEastAsia"/>
                <w:bCs/>
                <w:color w:val="000000" w:themeColor="text1"/>
                <w:sz w:val="24"/>
                <w:szCs w:val="24"/>
                <w14:textFill>
                  <w14:solidFill>
                    <w14:schemeClr w14:val="tx1"/>
                  </w14:solidFill>
                </w14:textFill>
              </w:rPr>
              <w:t>分钟，其中包含</w:t>
            </w:r>
            <w:r>
              <w:rPr>
                <w:rFonts w:hint="eastAsia" w:asciiTheme="minorEastAsia" w:hAnsiTheme="minorEastAsia" w:cstheme="minorEastAsia"/>
                <w:color w:val="000000" w:themeColor="text1"/>
                <w:sz w:val="24"/>
                <w:szCs w:val="24"/>
                <w:shd w:val="clear" w:color="auto" w:fill="FDFDFE"/>
                <w14:textFill>
                  <w14:solidFill>
                    <w14:schemeClr w14:val="tx1"/>
                  </w14:solidFill>
                </w14:textFill>
              </w:rPr>
              <w:t>15分钟说课视频，10分钟教学视频，175分钟的微课视频</w:t>
            </w:r>
          </w:p>
          <w:p>
            <w:pPr>
              <w:pStyle w:val="7"/>
              <w:tabs>
                <w:tab w:val="left" w:pos="420"/>
                <w:tab w:val="left" w:pos="540"/>
              </w:tabs>
              <w:adjustRightInd w:val="0"/>
              <w:snapToGrid w:val="0"/>
              <w:spacing w:line="420" w:lineRule="auto"/>
              <w:ind w:firstLine="480" w:firstLineChars="200"/>
              <w:outlineLvl w:val="1"/>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2.具体视频要求</w:t>
            </w:r>
          </w:p>
          <w:p>
            <w:pPr>
              <w:pStyle w:val="7"/>
              <w:tabs>
                <w:tab w:val="left" w:pos="420"/>
                <w:tab w:val="left" w:pos="540"/>
              </w:tabs>
              <w:adjustRightInd w:val="0"/>
              <w:snapToGrid w:val="0"/>
              <w:spacing w:line="420" w:lineRule="auto"/>
              <w:ind w:firstLine="480" w:firstLineChars="200"/>
              <w:rPr>
                <w:rFonts w:asciiTheme="minorEastAsia" w:hAnsiTheme="minorEastAsia" w:cstheme="minorEastAsia"/>
                <w:color w:val="000000" w:themeColor="text1"/>
                <w:sz w:val="24"/>
                <w:szCs w:val="24"/>
                <w:shd w:val="clear" w:color="auto" w:fill="FDFDFE"/>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1门精品课程</w:t>
            </w:r>
            <w:r>
              <w:rPr>
                <w:rFonts w:hint="eastAsia" w:asciiTheme="minorEastAsia" w:hAnsiTheme="minorEastAsia"/>
                <w:bCs/>
                <w:color w:val="000000" w:themeColor="text1"/>
                <w:sz w:val="24"/>
                <w:szCs w:val="24"/>
                <w:lang w:eastAsia="zh-Hans"/>
                <w14:textFill>
                  <w14:solidFill>
                    <w14:schemeClr w14:val="tx1"/>
                  </w14:solidFill>
                </w14:textFill>
              </w:rPr>
              <w:t>制作</w:t>
            </w:r>
            <w:r>
              <w:rPr>
                <w:rFonts w:hint="eastAsia" w:asciiTheme="minorEastAsia" w:hAnsiTheme="minorEastAsia"/>
                <w:bCs/>
                <w:color w:val="000000" w:themeColor="text1"/>
                <w:sz w:val="24"/>
                <w:szCs w:val="24"/>
                <w14:textFill>
                  <w14:solidFill>
                    <w14:schemeClr w14:val="tx1"/>
                  </w14:solidFill>
                </w14:textFill>
              </w:rPr>
              <w:t>视频</w:t>
            </w:r>
            <w:r>
              <w:rPr>
                <w:rFonts w:hint="eastAsia" w:asciiTheme="minorEastAsia" w:hAnsiTheme="minorEastAsia"/>
                <w:bCs/>
                <w:color w:val="000000" w:themeColor="text1"/>
                <w:sz w:val="24"/>
                <w:szCs w:val="24"/>
                <w:u w:val="single"/>
                <w14:textFill>
                  <w14:solidFill>
                    <w14:schemeClr w14:val="tx1"/>
                  </w14:solidFill>
                </w14:textFill>
              </w:rPr>
              <w:t>200</w:t>
            </w:r>
            <w:r>
              <w:rPr>
                <w:rFonts w:hint="eastAsia" w:asciiTheme="minorEastAsia" w:hAnsiTheme="minorEastAsia"/>
                <w:bCs/>
                <w:color w:val="000000" w:themeColor="text1"/>
                <w:sz w:val="24"/>
                <w:szCs w:val="24"/>
                <w14:textFill>
                  <w14:solidFill>
                    <w14:schemeClr w14:val="tx1"/>
                  </w14:solidFill>
                </w14:textFill>
              </w:rPr>
              <w:t>分钟，其中包含</w:t>
            </w:r>
            <w:r>
              <w:rPr>
                <w:rFonts w:hint="eastAsia" w:asciiTheme="minorEastAsia" w:hAnsiTheme="minorEastAsia" w:cstheme="minorEastAsia"/>
                <w:color w:val="000000" w:themeColor="text1"/>
                <w:sz w:val="24"/>
                <w:szCs w:val="24"/>
                <w:shd w:val="clear" w:color="auto" w:fill="FDFDFE"/>
                <w14:textFill>
                  <w14:solidFill>
                    <w14:schemeClr w14:val="tx1"/>
                  </w14:solidFill>
                </w14:textFill>
              </w:rPr>
              <w:t>15分钟说课视频，10分钟教学视频，175分钟的微课视频</w:t>
            </w:r>
          </w:p>
          <w:p>
            <w:pPr>
              <w:pStyle w:val="7"/>
              <w:tabs>
                <w:tab w:val="left" w:pos="420"/>
                <w:tab w:val="left" w:pos="540"/>
              </w:tabs>
              <w:adjustRightInd w:val="0"/>
              <w:snapToGrid w:val="0"/>
              <w:spacing w:line="420" w:lineRule="auto"/>
              <w:ind w:firstLine="480" w:firstLineChars="200"/>
              <w:outlineLvl w:val="1"/>
              <w:rPr>
                <w:rFonts w:asciiTheme="minorHAnsi" w:hAnsiTheme="minorHAnsi"/>
                <w:bCs/>
                <w:color w:val="000000" w:themeColor="text1"/>
                <w:sz w:val="24"/>
                <w:szCs w:val="24"/>
                <w14:textFill>
                  <w14:solidFill>
                    <w14:schemeClr w14:val="tx1"/>
                  </w14:solidFill>
                </w14:textFill>
              </w:rPr>
            </w:pPr>
            <w:r>
              <w:rPr>
                <w:rFonts w:asciiTheme="minorHAnsi" w:hAnsiTheme="minorHAnsi"/>
                <w:bCs/>
                <w:color w:val="000000" w:themeColor="text1"/>
                <w:sz w:val="24"/>
                <w:szCs w:val="24"/>
                <w14:textFill>
                  <w14:solidFill>
                    <w14:schemeClr w14:val="tx1"/>
                  </w14:solidFill>
                </w14:textFill>
              </w:rPr>
              <w:t>参赛视频要求如下：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A.说课视频：说课视频15分钟，视频文件采用MP4格式，大小不超过400MB。具体内容：介绍本课程的课程设计、课程实施、课程师资、课程效果、组织保障等情况。</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B.教学视频：需要拍摄编辑制作1个具有代表性学习任务的10分钟教学视频，视频文件采用MP4格式，大小不超过300MB。</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lang w:eastAsia="zh-Hans"/>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C.</w:t>
            </w:r>
            <w:r>
              <w:rPr>
                <w:rFonts w:hint="eastAsia" w:asciiTheme="minorEastAsia" w:hAnsiTheme="minorEastAsia"/>
                <w:bCs/>
                <w:color w:val="000000" w:themeColor="text1"/>
                <w:sz w:val="24"/>
                <w:szCs w:val="24"/>
                <w14:textFill>
                  <w14:solidFill>
                    <w14:schemeClr w14:val="tx1"/>
                  </w14:solidFill>
                </w14:textFill>
              </w:rPr>
              <w:t>教学资源：</w:t>
            </w:r>
            <w:r>
              <w:rPr>
                <w:rFonts w:hint="eastAsia" w:asciiTheme="minorEastAsia" w:hAnsiTheme="minorEastAsia"/>
                <w:bCs/>
                <w:color w:val="000000" w:themeColor="text1"/>
                <w:sz w:val="24"/>
                <w:szCs w:val="24"/>
                <w:lang w:eastAsia="zh-Hans"/>
                <w14:textFill>
                  <w14:solidFill>
                    <w14:schemeClr w14:val="tx1"/>
                  </w14:solidFill>
                </w14:textFill>
              </w:rPr>
              <w:t>课程其他教学</w:t>
            </w:r>
            <w:r>
              <w:rPr>
                <w:rFonts w:hint="eastAsia" w:asciiTheme="minorEastAsia" w:hAnsiTheme="minorEastAsia"/>
                <w:bCs/>
                <w:color w:val="000000" w:themeColor="text1"/>
                <w:sz w:val="24"/>
                <w:szCs w:val="24"/>
                <w14:textFill>
                  <w14:solidFill>
                    <w14:schemeClr w14:val="tx1"/>
                  </w14:solidFill>
                </w14:textFill>
              </w:rPr>
              <w:t>资源</w:t>
            </w:r>
            <w:r>
              <w:rPr>
                <w:rFonts w:hint="eastAsia" w:asciiTheme="minorEastAsia" w:hAnsiTheme="minorEastAsia"/>
                <w:bCs/>
                <w:color w:val="000000" w:themeColor="text1"/>
                <w:sz w:val="24"/>
                <w:szCs w:val="24"/>
                <w:lang w:eastAsia="zh-Hans"/>
                <w14:textFill>
                  <w14:solidFill>
                    <w14:schemeClr w14:val="tx1"/>
                  </w14:solidFill>
                </w14:textFill>
              </w:rPr>
              <w:t>视频</w:t>
            </w:r>
            <w:r>
              <w:rPr>
                <w:rFonts w:hint="eastAsia" w:asciiTheme="minorEastAsia" w:hAnsiTheme="minorEastAsia"/>
                <w:bCs/>
                <w:color w:val="000000" w:themeColor="text1"/>
                <w:sz w:val="24"/>
                <w:szCs w:val="24"/>
                <w14:textFill>
                  <w14:solidFill>
                    <w14:schemeClr w14:val="tx1"/>
                  </w14:solidFill>
                </w14:textFill>
              </w:rPr>
              <w:t>175</w:t>
            </w:r>
            <w:r>
              <w:rPr>
                <w:rFonts w:hint="eastAsia" w:asciiTheme="minorEastAsia" w:hAnsiTheme="minorEastAsia"/>
                <w:bCs/>
                <w:color w:val="000000" w:themeColor="text1"/>
                <w:sz w:val="24"/>
                <w:szCs w:val="24"/>
                <w:lang w:eastAsia="zh-Hans"/>
                <w14:textFill>
                  <w14:solidFill>
                    <w14:schemeClr w14:val="tx1"/>
                  </w14:solidFill>
                </w14:textFill>
              </w:rPr>
              <w:t>分钟</w:t>
            </w:r>
            <w:r>
              <w:rPr>
                <w:rFonts w:asciiTheme="minorEastAsia" w:hAnsiTheme="minorEastAsia"/>
                <w:bCs/>
                <w:color w:val="000000" w:themeColor="text1"/>
                <w:sz w:val="24"/>
                <w:szCs w:val="24"/>
                <w:lang w:eastAsia="zh-Hans"/>
                <w14:textFill>
                  <w14:solidFill>
                    <w14:schemeClr w14:val="tx1"/>
                  </w14:solidFill>
                </w14:textFill>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D.视频文件分辨率不低于1080P，声音清楚，画面清晰，图像稳定。</w:t>
            </w:r>
          </w:p>
          <w:p>
            <w:pPr>
              <w:pStyle w:val="7"/>
              <w:tabs>
                <w:tab w:val="left" w:pos="420"/>
                <w:tab w:val="left" w:pos="540"/>
              </w:tabs>
              <w:adjustRightInd w:val="0"/>
              <w:snapToGrid w:val="0"/>
              <w:spacing w:line="420" w:lineRule="auto"/>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3.制作技术要求</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3.1拍摄模式要求,包含但不限于以下：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A.PPT模式：在摄影棚内拍摄，全程PPT演示；</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B.访谈模式：在摄影棚内拍摄，根据访谈人数，设定机位数一般2～3机位，教学过程由多位老师交流讨论完成。适合启发性的、思维拓展和发散的学科课程；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C.演示模式：在摄影棚内多机位拍摄，通过实际操作演示、讲解，完成教学过程；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D.场景实操模式：根据老师课程需求，选择在特定拍摄场地，多机位拍摄；</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E.随堂拍摄模式：随堂拍摄，多机位拍摄，记录老师讲课现场风采。</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F.其他：还包括PPT+授课录音，PPT+录音等形式。</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G.提供相应的课程素材：课程还应提供文本、音频、视频等课程参考素材。</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3.2视频质量要求</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支持通用流媒体视频格式，支持高清分辨率，支持外挂SRT字幕，视频支持ASF、AVI、FLV、mov、mp4等主流高清1080p、4K或以上格式。</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3.3视频内容与结构要求</w:t>
            </w:r>
          </w:p>
          <w:p>
            <w:pPr>
              <w:pStyle w:val="7"/>
              <w:numPr>
                <w:ilvl w:val="0"/>
                <w:numId w:val="1"/>
              </w:numPr>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课程介绍：</w:t>
            </w:r>
            <w:r>
              <w:rPr>
                <w:rFonts w:ascii="Times New Roman" w:hAnsi="Times New Roman" w:cs="Times New Roman"/>
                <w:sz w:val="24"/>
              </w:rPr>
              <w:t>介绍本课程的课程设计、课程实施、课程师资、课程效果、组织保障等情况</w:t>
            </w:r>
            <w:r>
              <w:rPr>
                <w:rFonts w:hint="eastAsia" w:ascii="Times New Roman" w:hAnsi="Times New Roman" w:cs="Times New Roman"/>
                <w:sz w:val="24"/>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B.教学任务：应根据教学大纲制定教学任务，可包含授课视频播放、参考资料阅读、讨论、作业、考试等各种任务类型，根据需要选择；</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C.考核办法：课程应提供明确的考核办法，分为知识单元考核与课程整体考核两种；</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D.作业考试：课程应建设题库，用于作业及考试，考试题包括判断、选择等客观题，也可包含主观题；</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E.视频单元时长：将多个相关知识点融合入一个视频，视频时间5～10分钟</w:t>
            </w:r>
            <w:r>
              <w:rPr>
                <w:rFonts w:asciiTheme="minorEastAsia" w:hAnsiTheme="minorEastAsia"/>
                <w:bCs/>
                <w:color w:val="000000" w:themeColor="text1"/>
                <w:sz w:val="24"/>
                <w:szCs w:val="24"/>
                <w14:textFill>
                  <w14:solidFill>
                    <w14:schemeClr w14:val="tx1"/>
                  </w14:solidFill>
                </w14:textFill>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F</w:t>
            </w:r>
            <w:r>
              <w:rPr>
                <w:rFonts w:hint="eastAsia" w:asciiTheme="minorEastAsia" w:hAnsiTheme="minorEastAsia"/>
                <w:bCs/>
                <w:color w:val="000000" w:themeColor="text1"/>
                <w:sz w:val="24"/>
                <w:szCs w:val="24"/>
                <w14:textFill>
                  <w14:solidFill>
                    <w14:schemeClr w14:val="tx1"/>
                  </w14:solidFill>
                </w14:textFill>
              </w:rPr>
              <w:t>.知识单元篇头：知识单元授课内容之前加上课程篇头；</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G</w:t>
            </w:r>
            <w:r>
              <w:rPr>
                <w:rFonts w:hint="eastAsia" w:asciiTheme="minorEastAsia" w:hAnsiTheme="minorEastAsia"/>
                <w:bCs/>
                <w:color w:val="000000" w:themeColor="text1"/>
                <w:sz w:val="24"/>
                <w:szCs w:val="24"/>
                <w14:textFill>
                  <w14:solidFill>
                    <w14:schemeClr w14:val="tx1"/>
                  </w14:solidFill>
                </w14:textFill>
              </w:rPr>
              <w:t>.知识单元内容：每个知识单元包含这一个知识单元的视频（含授课视频等）、参考资料、作业题、考试题等内容；</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H</w:t>
            </w:r>
            <w:r>
              <w:rPr>
                <w:rFonts w:hint="eastAsia" w:asciiTheme="minorEastAsia" w:hAnsiTheme="minorEastAsia"/>
                <w:bCs/>
                <w:color w:val="000000" w:themeColor="text1"/>
                <w:sz w:val="24"/>
                <w:szCs w:val="24"/>
                <w14:textFill>
                  <w14:solidFill>
                    <w14:schemeClr w14:val="tx1"/>
                  </w14:solidFill>
                </w14:textFill>
              </w:rPr>
              <w:t>.知识单元任务：每个知识单元的内容可转化为学生的学习任务；</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I</w:t>
            </w:r>
            <w:r>
              <w:rPr>
                <w:rFonts w:hint="eastAsia" w:asciiTheme="minorEastAsia" w:hAnsiTheme="minorEastAsia"/>
                <w:bCs/>
                <w:color w:val="000000" w:themeColor="text1"/>
                <w:sz w:val="24"/>
                <w:szCs w:val="24"/>
                <w14:textFill>
                  <w14:solidFill>
                    <w14:schemeClr w14:val="tx1"/>
                  </w14:solidFill>
                </w14:textFill>
              </w:rPr>
              <w:t>.知识单元考核：每个知识单元设置考核点，包括作业、讨论等。</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3.4主要功能要求</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83"/>
              <w:gridCol w:w="1210"/>
              <w:gridCol w:w="37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序号</w:t>
                  </w:r>
                </w:p>
              </w:tc>
              <w:tc>
                <w:tcPr>
                  <w:tcW w:w="1572"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功能</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简洁操作</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课程网站建设只需通过“选择模板、编辑课程信息、编辑课程章节”等几个简单的步骤，就可以快速地建成一门课程或符合精品资源共享课程要求的个性化课程网站。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提供课程模板</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提供多套精美网络课程建课模板，教师可依据个人资料的丰富程度及喜欢的风格进行个性化的设置，支持教师在建课程自动生成课程网站。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编辑界面设置</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4</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内容引用管理</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编辑课程章节内容可以直接将资料粘贴到文本框内，同时与网络资源、教学资源库进行无缝对接，可以直接引用。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5</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课程共建</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课程负责人可指派其他人作为具有同等或者小于本身课程建设管理权限的课程建设者共建同一门课程，也可为自己指定助教辅助自己进行课程建设和教学管理。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6</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对接数字资源</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提供功能截图</w:t>
                  </w:r>
                  <w:r>
                    <w:rPr>
                      <w:rFonts w:asciiTheme="minorEastAsia" w:hAnsiTheme="minorEastAsia"/>
                      <w:bCs/>
                      <w:color w:val="000000" w:themeColor="text1"/>
                      <w:sz w:val="24"/>
                      <w:szCs w:val="24"/>
                      <w14:textFill>
                        <w14:solidFill>
                          <w14:schemeClr w14:val="tx1"/>
                        </w14:solidFill>
                      </w14:textFill>
                    </w:rPr>
                    <w:t>)</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教材教参：教师可以从备课资源库中查找并添加课程相关的教学参考书，推荐给学生，图书可以直接进行在线阅读。（提供功能截图）</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推荐视频：教师可以从备课资源库中查找并添加课程相关的学术视频，推荐给学生直接进行在线观看。（提供功能截图）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7</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教学流程管理</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支持课程教学流程管理，可在课程学习过程中任意位置添加随堂测验，可在单元学习完成后布置作业，可以在章节学习完成后安排考试。</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支持任务点设计，教师可以将课程章节内视频、图书、作业等内容设置为任务点，灵活控制学生学习的情况。学生端可以看到整个课程和每个章节需要完成的任务点情况，每完成一个任务，数量会自动减一。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8</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教学模式管理</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支持课程制作和课程教学模式，实现课程知识单元化，每个知识单元聚合丰富的富媒体教学资源。</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 xml:space="preserve"> 支持生生互评、学生自评、教师评价等多种评价方式。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9</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富媒体编辑器</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课程内容建设采用富媒体编辑器，编辑器包含视频、文档、图片、音频、图书、公式、符号、附件、网页等常用组件。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10</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视频自动转码</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▲支持rmvb、3gp、mpg、mpeg、mov、wmv、asf、avi、mkv、mp4、flv、vob、f4v等高清和网络格式视频上传，视频上传后自动转码，无需下载可以直接在线进行播放。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11</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自动转码阅读</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▲支持多种文档格式的上传，包括DOC、PPT、PDF、TXT等，上传后自动转码，无需下载可以直接在线阅读。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12</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超大文件上传</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支持超大文件（2G以上）上传并可断点续传。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13</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个人云盘</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支持将资源先批量上传至个人云盘中，然后在课程中引用。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14</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在线虚拟剪辑</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▲支持在线虚拟剪辑视频：上传视频后，可以在任意时间点在线标注，无需物理剪切视频，即可实现任意视频段落在任意章节播放。（提供功能截图）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15</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视频编辑</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支持视频中任意时间点插入测验：上传视频后，可以在任意时间点插入测试题，包含单选题、多选题和对错题。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16</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视频集成</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▲支持视频中任意时间点插入图片或PPT：可以在任意时间点插入图片或PPT，同时支持对插入的内容在时间轴上随意拖动。插入的PPT可以任意拖动位置，并可以跟视频窗口进行切换。（提供功能截图）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17</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公式编辑器</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提供可视化的公式编辑器，可以在线进行公式的录入与编辑。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18</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在线录音</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支持在线录音功能，录完的声音可以直接在线播放。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19</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资源建设拓展</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知识点拓展，电子图书、期刊、学术视频等资源建设手段，作为资源建设不可或缺的一部分。（提供功能截图）</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支持知识点拓展阅读功能，可以根据一个关键词自动生成相关知识点的知识树，插入到课程单元中，并自动推送知识点相关的图书、期刊、论文等资料。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pStyle w:val="7"/>
                    <w:tabs>
                      <w:tab w:val="left" w:pos="420"/>
                      <w:tab w:val="left" w:pos="540"/>
                    </w:tabs>
                    <w:adjustRightInd w:val="0"/>
                    <w:snapToGrid w:val="0"/>
                    <w:spacing w:line="420" w:lineRule="auto"/>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0</w:t>
                  </w:r>
                </w:p>
              </w:tc>
              <w:tc>
                <w:tcPr>
                  <w:tcW w:w="1572" w:type="dxa"/>
                  <w:vAlign w:val="center"/>
                </w:tcPr>
                <w:p>
                  <w:pPr>
                    <w:pStyle w:val="7"/>
                    <w:tabs>
                      <w:tab w:val="left" w:pos="420"/>
                      <w:tab w:val="left" w:pos="540"/>
                    </w:tabs>
                    <w:adjustRightInd w:val="0"/>
                    <w:snapToGrid w:val="0"/>
                    <w:spacing w:line="42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移动教学</w:t>
                  </w:r>
                </w:p>
              </w:tc>
              <w:tc>
                <w:tcPr>
                  <w:tcW w:w="6606" w:type="dxa"/>
                  <w:vAlign w:val="center"/>
                </w:tcPr>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教师轻松通过投屏进行签到、选人、抢答等教学环节，并能直接在投屏上展示结果数据。</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支持强大PPT演示功能，PPT投屏演示保留动画效果，播放流畅。PPT文件来源多种渠道，可以通过电脑端把文件直接发送至移动端，提高资源展示的便捷性。</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教师备课：教师可以在移动端中的活动库中，设置移动教案。按照教学计划，教师可提前在移动端上组织教学内容，有序安排资料推送、签到、问答、抢答、投票等教学活动，方便课堂发放并易于复用。</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4</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支持通过手机端投屏功能把课程相关图片、视频资源直接在投屏上展示。</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▲5</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支持从云盘中调取PPT直接上课投屏。</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6</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通知：可以在移动客户端选择给指定的人发送通知，并统计已读和未读名单。并与pc端无缝对接。</w:t>
                  </w:r>
                </w:p>
                <w:p>
                  <w:pPr>
                    <w:pStyle w:val="7"/>
                    <w:tabs>
                      <w:tab w:val="left" w:pos="420"/>
                      <w:tab w:val="left" w:pos="540"/>
                    </w:tabs>
                    <w:adjustRightInd w:val="0"/>
                    <w:snapToGrid w:val="0"/>
                    <w:spacing w:line="420" w:lineRule="auto"/>
                    <w:ind w:firstLine="480" w:firstLineChars="200"/>
                    <w:jc w:val="center"/>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▲7</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视频直播：移动客户端教师可以发起视频直播。</w:t>
                  </w:r>
                </w:p>
              </w:tc>
            </w:tr>
          </w:tbl>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3.5后期制作技术要求</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3.5.1视频处理手段：使用专业的非线性编辑系统对源视频进行最基本的处理（如抠像、颜色校正、双声道处理）。使用专业的视频编辑系统进行视频降噪、音频降噪；</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3.5.2制作方式：不同的拍摄模式采用不同的制作方式，例如，PPT模式需分章节剪辑，基地访谈模式按照老师讲解的内容变换机位等；</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3.5.3片头：使用专业的后期合成软件进行片头设计：用平面设计+后期合成+3D渲染，根据每个课题的内容设计出相关联的内容元素，片头不超过10秒，包括:学院LOGO、课程名称、讲次、主讲教师姓名、专业技术职务、单位等信息；</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3.5.4课程内容剪辑：技术工程师通篇观看视频，按照章节框架、以及现场场记情况，分章节剪辑老师状态不佳、口误、出境、停顿等片段。实操部分添加必要的背景音乐；</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3.5.5片花：使用专业的后期合成软件进行片花设计，片花长度为1～3分钟，保证制作的片花无错误、无硬伤，画面美观，排版规范、逻辑完整，能呈现课程特色；</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3.5.6制作片尾：使用专业的后期合成软件制作片尾：根据课程的版权信息，制定片尾，包括版权单位、制作单位、录制时间等信息；</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3.5.7成片渲染：使用专业非线性编辑系统渲染成片，所有内容编辑结束之后，生成成片，成品为高清制式。</w:t>
            </w:r>
          </w:p>
          <w:p>
            <w:pPr>
              <w:pStyle w:val="7"/>
              <w:tabs>
                <w:tab w:val="left" w:pos="420"/>
                <w:tab w:val="left" w:pos="540"/>
              </w:tabs>
              <w:adjustRightInd w:val="0"/>
              <w:snapToGrid w:val="0"/>
              <w:spacing w:line="420" w:lineRule="auto"/>
              <w:ind w:firstLine="480" w:firstLineChars="200"/>
              <w:outlineLvl w:val="1"/>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4</w:t>
            </w:r>
            <w:r>
              <w:rPr>
                <w:rFonts w:hint="eastAsia" w:asciiTheme="majorEastAsia" w:hAnsiTheme="majorEastAsia" w:eastAsiaTheme="majorEastAsia" w:cstheme="majorEastAsia"/>
                <w:bCs/>
                <w:color w:val="000000" w:themeColor="text1"/>
                <w:sz w:val="24"/>
                <w:szCs w:val="24"/>
                <w:lang w:eastAsia="zh-Hans"/>
                <w14:textFill>
                  <w14:solidFill>
                    <w14:schemeClr w14:val="tx1"/>
                  </w14:solidFill>
                </w14:textFill>
              </w:rPr>
              <w:t>.</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技术指标</w:t>
            </w:r>
          </w:p>
          <w:p>
            <w:pPr>
              <w:spacing w:line="360" w:lineRule="auto"/>
              <w:ind w:firstLine="480" w:firstLineChars="200"/>
              <w:rPr>
                <w:rFonts w:ascii="宋体" w:hAnsi="宋体"/>
                <w:color w:val="0D0D0D"/>
                <w:sz w:val="24"/>
              </w:rPr>
            </w:pPr>
            <w:r>
              <w:rPr>
                <w:rFonts w:hint="eastAsia" w:ascii="宋体" w:hAnsi="宋体"/>
                <w:color w:val="0D0D0D"/>
                <w:sz w:val="24"/>
              </w:rPr>
              <w:t>（1）视频信号源</w:t>
            </w:r>
          </w:p>
          <w:p>
            <w:pPr>
              <w:spacing w:line="360" w:lineRule="auto"/>
              <w:ind w:firstLine="480"/>
              <w:rPr>
                <w:rFonts w:ascii="宋体" w:hAnsi="宋体"/>
                <w:color w:val="0D0D0D"/>
                <w:sz w:val="24"/>
              </w:rPr>
            </w:pPr>
            <w:r>
              <w:rPr>
                <w:rFonts w:hint="eastAsia" w:ascii="宋体" w:hAnsi="宋体"/>
                <w:color w:val="0D0D0D"/>
                <w:sz w:val="24"/>
              </w:rPr>
              <w:t>稳定性：全片图像同步性能稳定，无失步现象，CTL同步控制信号必须连续；图像无抖动跳跃，色彩无突变，编辑点处图像稳定。</w:t>
            </w:r>
          </w:p>
          <w:p>
            <w:pPr>
              <w:spacing w:line="360" w:lineRule="auto"/>
              <w:ind w:firstLine="480"/>
              <w:rPr>
                <w:rFonts w:ascii="宋体" w:hAnsi="宋体"/>
                <w:color w:val="0D0D0D"/>
                <w:sz w:val="24"/>
              </w:rPr>
            </w:pPr>
            <w:r>
              <w:rPr>
                <w:rFonts w:hint="eastAsia" w:ascii="宋体" w:hAnsi="宋体"/>
                <w:color w:val="0D0D0D"/>
                <w:sz w:val="24"/>
              </w:rPr>
              <w:t>信噪比：图像信噪比不低于55</w:t>
            </w:r>
            <w:r>
              <w:rPr>
                <w:rFonts w:ascii="宋体" w:hAnsi="宋体"/>
                <w:color w:val="0D0D0D"/>
                <w:sz w:val="24"/>
              </w:rPr>
              <w:t>dB</w:t>
            </w:r>
            <w:r>
              <w:rPr>
                <w:rFonts w:hint="eastAsia" w:ascii="宋体" w:hAnsi="宋体"/>
                <w:color w:val="0D0D0D"/>
                <w:sz w:val="24"/>
              </w:rPr>
              <w:t>，无明显杂波。</w:t>
            </w:r>
          </w:p>
          <w:p>
            <w:pPr>
              <w:spacing w:line="360" w:lineRule="auto"/>
              <w:ind w:firstLine="480"/>
              <w:rPr>
                <w:rFonts w:ascii="宋体" w:hAnsi="宋体"/>
                <w:color w:val="0D0D0D"/>
                <w:sz w:val="24"/>
              </w:rPr>
            </w:pPr>
            <w:r>
              <w:rPr>
                <w:rFonts w:hint="eastAsia" w:ascii="宋体" w:hAnsi="宋体"/>
                <w:color w:val="0D0D0D"/>
                <w:sz w:val="24"/>
              </w:rPr>
              <w:t>色调：白平衡正确，无明显偏色，多机拍摄的镜头衔接处无明显色差。</w:t>
            </w:r>
          </w:p>
          <w:p>
            <w:pPr>
              <w:spacing w:line="360" w:lineRule="auto"/>
              <w:ind w:firstLine="480"/>
              <w:rPr>
                <w:rFonts w:ascii="宋体" w:hAnsi="宋体"/>
                <w:color w:val="0D0D0D"/>
                <w:sz w:val="24"/>
              </w:rPr>
            </w:pPr>
            <w:r>
              <w:rPr>
                <w:rFonts w:hint="eastAsia" w:ascii="宋体" w:hAnsi="宋体"/>
                <w:color w:val="0D0D0D"/>
                <w:sz w:val="24"/>
              </w:rPr>
              <w:t>视频电平：视频全讯号幅度为1</w:t>
            </w:r>
            <w:r>
              <w:rPr>
                <w:rStyle w:val="17"/>
                <w:rFonts w:ascii="宋体" w:hAnsi="宋体" w:cs="Arial"/>
                <w:color w:val="0D0D0D"/>
              </w:rPr>
              <w:t>Vp-p</w:t>
            </w:r>
            <w:r>
              <w:rPr>
                <w:rFonts w:hint="eastAsia" w:ascii="宋体" w:hAnsi="宋体"/>
                <w:color w:val="0D0D0D"/>
                <w:sz w:val="24"/>
              </w:rPr>
              <w:t>，最大不超过1.1</w:t>
            </w:r>
            <w:r>
              <w:rPr>
                <w:rStyle w:val="17"/>
                <w:rFonts w:ascii="宋体" w:hAnsi="宋体" w:cs="Arial"/>
                <w:color w:val="0D0D0D"/>
              </w:rPr>
              <w:t>Vp-p</w:t>
            </w:r>
            <w:r>
              <w:rPr>
                <w:rFonts w:hint="eastAsia" w:ascii="宋体" w:hAnsi="宋体"/>
                <w:color w:val="0D0D0D"/>
                <w:sz w:val="24"/>
              </w:rPr>
              <w:t>。其中，消隐电平为0</w:t>
            </w:r>
            <w:r>
              <w:rPr>
                <w:rStyle w:val="17"/>
                <w:rFonts w:ascii="宋体" w:hAnsi="宋体" w:cs="Arial"/>
                <w:color w:val="0D0D0D"/>
              </w:rPr>
              <w:t>V</w:t>
            </w:r>
            <w:r>
              <w:rPr>
                <w:rFonts w:hint="eastAsia" w:ascii="宋体" w:hAnsi="宋体"/>
                <w:color w:val="0D0D0D"/>
                <w:sz w:val="24"/>
              </w:rPr>
              <w:t>时，白电平幅度0.7</w:t>
            </w:r>
            <w:r>
              <w:rPr>
                <w:rStyle w:val="17"/>
                <w:rFonts w:ascii="宋体" w:hAnsi="宋体" w:cs="Arial"/>
                <w:color w:val="0D0D0D"/>
              </w:rPr>
              <w:t xml:space="preserve"> Vp-p</w:t>
            </w:r>
            <w:r>
              <w:rPr>
                <w:rFonts w:hint="eastAsia" w:ascii="宋体" w:hAnsi="宋体"/>
                <w:color w:val="0D0D0D"/>
                <w:sz w:val="24"/>
              </w:rPr>
              <w:t>，同步信号-0.3</w:t>
            </w:r>
            <w:r>
              <w:rPr>
                <w:rStyle w:val="17"/>
                <w:rFonts w:ascii="宋体" w:hAnsi="宋体" w:cs="Arial"/>
                <w:color w:val="0D0D0D"/>
              </w:rPr>
              <w:t>V</w:t>
            </w:r>
            <w:r>
              <w:rPr>
                <w:rFonts w:hint="eastAsia" w:ascii="宋体" w:hAnsi="宋体"/>
                <w:color w:val="0D0D0D"/>
                <w:sz w:val="24"/>
              </w:rPr>
              <w:t>，色同步信号幅度0.3</w:t>
            </w:r>
            <w:r>
              <w:rPr>
                <w:rStyle w:val="17"/>
                <w:rFonts w:ascii="宋体" w:hAnsi="宋体" w:cs="Arial"/>
                <w:color w:val="0D0D0D"/>
              </w:rPr>
              <w:t>Vp-p</w:t>
            </w:r>
            <w:r>
              <w:rPr>
                <w:rFonts w:hint="eastAsia" w:ascii="宋体" w:hAnsi="宋体"/>
                <w:color w:val="0D0D0D"/>
                <w:sz w:val="24"/>
              </w:rPr>
              <w:t xml:space="preserve"> (以消隐线上下对称)，全片一致。</w:t>
            </w:r>
          </w:p>
          <w:p>
            <w:pPr>
              <w:spacing w:line="360" w:lineRule="auto"/>
              <w:ind w:firstLine="480" w:firstLineChars="200"/>
              <w:rPr>
                <w:rFonts w:ascii="宋体" w:hAnsi="宋体"/>
                <w:color w:val="0D0D0D"/>
                <w:sz w:val="24"/>
              </w:rPr>
            </w:pPr>
            <w:r>
              <w:rPr>
                <w:rFonts w:hint="eastAsia" w:ascii="宋体" w:hAnsi="宋体" w:cs="宋体"/>
                <w:color w:val="000000"/>
                <w:sz w:val="24"/>
              </w:rPr>
              <w:t>▲</w:t>
            </w:r>
            <w:r>
              <w:rPr>
                <w:rFonts w:hint="eastAsia" w:ascii="宋体" w:hAnsi="宋体"/>
                <w:color w:val="0D0D0D"/>
                <w:sz w:val="24"/>
              </w:rPr>
              <w:t>（2）音频信号源</w:t>
            </w:r>
          </w:p>
          <w:p>
            <w:pPr>
              <w:spacing w:line="360" w:lineRule="auto"/>
              <w:ind w:firstLine="480"/>
              <w:rPr>
                <w:rFonts w:ascii="宋体" w:hAnsi="宋体"/>
                <w:color w:val="0D0D0D"/>
                <w:sz w:val="24"/>
              </w:rPr>
            </w:pPr>
            <w:r>
              <w:rPr>
                <w:rFonts w:hint="eastAsia" w:ascii="宋体" w:hAnsi="宋体"/>
                <w:color w:val="0D0D0D"/>
                <w:sz w:val="24"/>
              </w:rPr>
              <w:t>声道：中文内容音频信号记录于第1声道，音乐、音效、同期声记录于第2声道，若有其他文字解说记录于第3声道（如录音设备无第3声道，则录于第2声道）。</w:t>
            </w:r>
          </w:p>
          <w:p>
            <w:pPr>
              <w:spacing w:line="360" w:lineRule="auto"/>
              <w:ind w:firstLine="480" w:firstLineChars="200"/>
              <w:rPr>
                <w:rFonts w:ascii="宋体" w:hAnsi="宋体"/>
                <w:color w:val="0D0D0D"/>
                <w:sz w:val="24"/>
              </w:rPr>
            </w:pPr>
            <w:r>
              <w:rPr>
                <w:rFonts w:hint="eastAsia" w:ascii="宋体" w:hAnsi="宋体"/>
                <w:color w:val="0D0D0D"/>
                <w:sz w:val="24"/>
              </w:rPr>
              <w:t>电平指标：-2</w:t>
            </w:r>
            <w:r>
              <w:rPr>
                <w:rFonts w:ascii="宋体" w:hAnsi="宋体"/>
                <w:color w:val="0D0D0D"/>
                <w:sz w:val="24"/>
              </w:rPr>
              <w:t>dB</w:t>
            </w:r>
            <w:r>
              <w:rPr>
                <w:rFonts w:hint="eastAsia" w:ascii="宋体" w:hAnsi="宋体"/>
                <w:color w:val="0D0D0D"/>
                <w:sz w:val="24"/>
              </w:rPr>
              <w:t xml:space="preserve"> — -8</w:t>
            </w:r>
            <w:r>
              <w:rPr>
                <w:rFonts w:ascii="宋体" w:hAnsi="宋体"/>
                <w:color w:val="0D0D0D"/>
                <w:sz w:val="24"/>
              </w:rPr>
              <w:t>dB</w:t>
            </w:r>
            <w:r>
              <w:rPr>
                <w:rFonts w:hint="eastAsia" w:ascii="宋体" w:hAnsi="宋体"/>
                <w:color w:val="0D0D0D"/>
                <w:sz w:val="24"/>
              </w:rPr>
              <w:t>，声音应无明显失真、放音过冲、过弱。</w:t>
            </w:r>
          </w:p>
          <w:p>
            <w:pPr>
              <w:spacing w:line="360" w:lineRule="auto"/>
              <w:ind w:firstLine="480" w:firstLineChars="200"/>
              <w:rPr>
                <w:rFonts w:ascii="宋体" w:hAnsi="宋体"/>
                <w:color w:val="0D0D0D"/>
                <w:sz w:val="24"/>
              </w:rPr>
            </w:pPr>
            <w:r>
              <w:rPr>
                <w:rFonts w:hint="eastAsia" w:ascii="宋体" w:hAnsi="宋体"/>
                <w:color w:val="0D0D0D"/>
                <w:sz w:val="24"/>
              </w:rPr>
              <w:t>音频信噪比不低于48</w:t>
            </w:r>
            <w:r>
              <w:rPr>
                <w:rFonts w:ascii="宋体" w:hAnsi="宋体"/>
                <w:color w:val="0D0D0D"/>
                <w:sz w:val="24"/>
              </w:rPr>
              <w:t>dB</w:t>
            </w:r>
            <w:r>
              <w:rPr>
                <w:rFonts w:hint="eastAsia" w:ascii="宋体" w:hAnsi="宋体"/>
                <w:color w:val="0D0D0D"/>
                <w:sz w:val="24"/>
              </w:rPr>
              <w:t>。</w:t>
            </w:r>
          </w:p>
          <w:p>
            <w:pPr>
              <w:spacing w:line="360" w:lineRule="auto"/>
              <w:ind w:firstLine="480" w:firstLineChars="200"/>
              <w:rPr>
                <w:rFonts w:ascii="宋体" w:hAnsi="宋体"/>
                <w:color w:val="0D0D0D"/>
                <w:sz w:val="24"/>
              </w:rPr>
            </w:pPr>
            <w:r>
              <w:rPr>
                <w:rFonts w:hint="eastAsia" w:ascii="宋体" w:hAnsi="宋体"/>
                <w:color w:val="0D0D0D"/>
                <w:sz w:val="24"/>
              </w:rPr>
              <w:t>声音和画面要求同步，无交流声或其他杂音等缺陷。</w:t>
            </w:r>
          </w:p>
          <w:p>
            <w:pPr>
              <w:spacing w:line="360" w:lineRule="auto"/>
              <w:ind w:firstLine="480" w:firstLineChars="200"/>
              <w:rPr>
                <w:rFonts w:ascii="宋体" w:hAnsi="宋体"/>
                <w:color w:val="0D0D0D"/>
                <w:sz w:val="24"/>
              </w:rPr>
            </w:pPr>
            <w:r>
              <w:rPr>
                <w:rFonts w:hint="eastAsia" w:ascii="宋体" w:hAnsi="宋体"/>
                <w:color w:val="0D0D0D"/>
                <w:sz w:val="24"/>
              </w:rPr>
              <w:t>伴音清晰、饱满、圆润，无失真、噪声杂音干扰、音量忽大忽小现象。解说声与现场声无明显比例失调，解说声与背景音乐无明显比例失调。</w:t>
            </w:r>
          </w:p>
          <w:p>
            <w:pPr>
              <w:spacing w:line="360" w:lineRule="auto"/>
              <w:ind w:firstLine="480" w:firstLineChars="200"/>
              <w:rPr>
                <w:rFonts w:ascii="宋体" w:hAnsi="宋体"/>
                <w:color w:val="0D0D0D"/>
                <w:sz w:val="24"/>
              </w:rPr>
            </w:pPr>
            <w:r>
              <w:rPr>
                <w:rFonts w:hint="eastAsia" w:ascii="宋体" w:hAnsi="宋体"/>
                <w:color w:val="0D0D0D"/>
                <w:sz w:val="24"/>
              </w:rPr>
              <w:t>（3）视、音频交付文件</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交付载体</w:t>
            </w:r>
          </w:p>
          <w:p>
            <w:pPr>
              <w:spacing w:line="360" w:lineRule="auto"/>
              <w:ind w:firstLine="480"/>
              <w:rPr>
                <w:rFonts w:ascii="宋体" w:hAnsi="宋体"/>
                <w:color w:val="0D0D0D"/>
                <w:sz w:val="24"/>
              </w:rPr>
            </w:pPr>
            <w:r>
              <w:rPr>
                <w:rFonts w:hint="eastAsia" w:ascii="宋体" w:hAnsi="宋体"/>
                <w:color w:val="0D0D0D"/>
                <w:sz w:val="24"/>
              </w:rPr>
              <w:t>所有视频文件及相应的SRT唱词文件请刻录在DVD+R光盘上，并对刻录光盘做封口处理。每张DVD+R光盘可以刻录多讲内容（每一讲内容包括视频文件及相应的SRT唱词文件），盘面上应注明光盘中的内容清单（标记学校名称、课程名称、讲次及标题、主讲教师、时长等），并提供相应电子文档。</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压缩格式及技术参数</w:t>
            </w:r>
          </w:p>
          <w:p>
            <w:pPr>
              <w:spacing w:line="360" w:lineRule="auto"/>
              <w:ind w:firstLine="480" w:firstLineChars="200"/>
              <w:rPr>
                <w:rFonts w:ascii="宋体" w:hAnsi="宋体"/>
                <w:color w:val="0D0D0D"/>
                <w:sz w:val="24"/>
              </w:rPr>
            </w:pPr>
            <w:r>
              <w:rPr>
                <w:rFonts w:hint="eastAsia" w:ascii="宋体" w:hAnsi="宋体"/>
                <w:color w:val="0D0D0D"/>
                <w:sz w:val="24"/>
              </w:rPr>
              <w:t>视频压缩采用H.264(MPEG-4Part10：profile=main,level=3.0)编码、使用二次编码、不包含字幕的 MP4格式。</w:t>
            </w:r>
          </w:p>
          <w:p>
            <w:pPr>
              <w:spacing w:line="360" w:lineRule="auto"/>
              <w:ind w:firstLine="480" w:firstLineChars="200"/>
              <w:rPr>
                <w:rFonts w:ascii="宋体" w:hAnsi="宋体"/>
                <w:color w:val="0D0D0D"/>
                <w:sz w:val="24"/>
              </w:rPr>
            </w:pPr>
            <w:r>
              <w:rPr>
                <w:rFonts w:hint="eastAsia" w:ascii="宋体" w:hAnsi="宋体"/>
                <w:color w:val="0D0D0D"/>
                <w:sz w:val="24"/>
              </w:rPr>
              <w:t>视频码流率：动态码流的最高码率不高于2500 Kbps，最低码率不得低于1024Kbps。</w:t>
            </w:r>
          </w:p>
          <w:p>
            <w:pPr>
              <w:spacing w:line="360" w:lineRule="auto"/>
              <w:ind w:firstLine="480" w:firstLineChars="200"/>
              <w:rPr>
                <w:rFonts w:ascii="宋体" w:hAnsi="宋体"/>
                <w:color w:val="0D0D0D"/>
                <w:sz w:val="24"/>
              </w:rPr>
            </w:pPr>
            <w:r>
              <w:rPr>
                <w:rFonts w:hint="eastAsia" w:ascii="宋体" w:hAnsi="宋体"/>
                <w:color w:val="0D0D0D"/>
                <w:sz w:val="24"/>
              </w:rPr>
              <w:t>视频分辨率：前期采用高清16:9拍摄，设定为 1280×720。在同一课程中，各讲的视频分辨率统一，统一高清。</w:t>
            </w:r>
          </w:p>
          <w:p>
            <w:pPr>
              <w:spacing w:line="360" w:lineRule="auto"/>
              <w:ind w:firstLine="480" w:firstLineChars="200"/>
              <w:rPr>
                <w:rFonts w:ascii="宋体" w:hAnsi="宋体"/>
                <w:color w:val="0D0D0D"/>
                <w:sz w:val="24"/>
              </w:rPr>
            </w:pPr>
            <w:r>
              <w:rPr>
                <w:rFonts w:hint="eastAsia" w:ascii="宋体" w:hAnsi="宋体"/>
                <w:color w:val="0D0D0D"/>
                <w:sz w:val="24"/>
              </w:rPr>
              <w:t>视频画幅宽高比：分辨率设定为 1280×720的，选定为16:9。在同一课程中，各讲画幅的宽高比统一。</w:t>
            </w:r>
          </w:p>
          <w:p>
            <w:pPr>
              <w:spacing w:line="360" w:lineRule="auto"/>
              <w:ind w:firstLine="480" w:firstLineChars="200"/>
              <w:rPr>
                <w:rFonts w:ascii="宋体" w:hAnsi="宋体"/>
                <w:color w:val="0D0D0D"/>
                <w:sz w:val="24"/>
              </w:rPr>
            </w:pPr>
            <w:r>
              <w:rPr>
                <w:rFonts w:hint="eastAsia" w:ascii="宋体" w:hAnsi="宋体" w:cs="宋体"/>
                <w:color w:val="000000"/>
                <w:sz w:val="24"/>
              </w:rPr>
              <w:t>▲</w:t>
            </w:r>
            <w:r>
              <w:rPr>
                <w:rFonts w:hint="eastAsia" w:ascii="宋体" w:hAnsi="宋体"/>
                <w:color w:val="0D0D0D"/>
                <w:sz w:val="24"/>
              </w:rPr>
              <w:t>视频帧率为25帧/秒。扫描方式采用逐行扫描。</w:t>
            </w:r>
          </w:p>
          <w:p>
            <w:pPr>
              <w:spacing w:line="360" w:lineRule="auto"/>
              <w:ind w:firstLine="480" w:firstLineChars="200"/>
              <w:rPr>
                <w:rFonts w:ascii="宋体" w:hAnsi="宋体"/>
                <w:color w:val="0D0D0D"/>
                <w:sz w:val="24"/>
              </w:rPr>
            </w:pPr>
            <w:r>
              <w:rPr>
                <w:rFonts w:hint="eastAsia" w:ascii="宋体" w:hAnsi="宋体"/>
                <w:color w:val="0D0D0D"/>
                <w:sz w:val="24"/>
              </w:rPr>
              <w:t>音频压缩格式及技术参数：音频压缩采用AAC(MPEG4 Part3)格式，采样率48KHz，音频码流率128Kbps (恒定)，必须是双声道，必须做混音处理。</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封装</w:t>
            </w:r>
          </w:p>
          <w:p>
            <w:pPr>
              <w:spacing w:line="360" w:lineRule="auto"/>
              <w:ind w:firstLine="480" w:firstLineChars="200"/>
              <w:rPr>
                <w:rFonts w:ascii="宋体" w:hAnsi="宋体"/>
                <w:strike/>
                <w:color w:val="0D0D0D"/>
                <w:sz w:val="24"/>
              </w:rPr>
            </w:pPr>
            <w:r>
              <w:rPr>
                <w:rFonts w:hint="eastAsia" w:ascii="宋体" w:hAnsi="宋体"/>
                <w:color w:val="0D0D0D"/>
                <w:sz w:val="24"/>
              </w:rPr>
              <w:t>采用MP4封装。</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外挂唱词文件</w:t>
            </w:r>
          </w:p>
          <w:p>
            <w:pPr>
              <w:spacing w:line="360" w:lineRule="auto"/>
              <w:ind w:firstLine="480" w:firstLineChars="200"/>
              <w:rPr>
                <w:rFonts w:ascii="宋体" w:hAnsi="宋体"/>
                <w:color w:val="0D0D0D"/>
                <w:sz w:val="24"/>
              </w:rPr>
            </w:pPr>
            <w:r>
              <w:rPr>
                <w:rFonts w:hint="eastAsia" w:ascii="宋体" w:hAnsi="宋体"/>
                <w:color w:val="0D0D0D"/>
                <w:sz w:val="24"/>
              </w:rPr>
              <w:t>由于公开课成品要求有字幕唱词，所以需要对老师讲课的内容进行全片外挂唱词的添加，生成外挂唱词文件。</w:t>
            </w:r>
          </w:p>
          <w:p>
            <w:pPr>
              <w:spacing w:line="360" w:lineRule="auto"/>
              <w:ind w:firstLine="480" w:firstLineChars="200"/>
              <w:rPr>
                <w:rFonts w:ascii="宋体" w:hAnsi="宋体"/>
                <w:color w:val="0D0D0D"/>
                <w:sz w:val="24"/>
              </w:rPr>
            </w:pPr>
            <w:r>
              <w:rPr>
                <w:rFonts w:hint="eastAsia" w:ascii="宋体" w:hAnsi="宋体"/>
                <w:color w:val="0D0D0D"/>
                <w:sz w:val="24"/>
              </w:rPr>
              <w:t>唱词的文件格式：独立的SRT格式的唱词文件。</w:t>
            </w:r>
          </w:p>
          <w:p>
            <w:pPr>
              <w:spacing w:line="360" w:lineRule="auto"/>
              <w:ind w:firstLine="480" w:firstLineChars="200"/>
              <w:rPr>
                <w:rFonts w:ascii="宋体" w:hAnsi="宋体"/>
                <w:color w:val="0D0D0D"/>
                <w:sz w:val="24"/>
              </w:rPr>
            </w:pPr>
            <w:r>
              <w:rPr>
                <w:rFonts w:hint="eastAsia" w:ascii="宋体" w:hAnsi="宋体"/>
                <w:color w:val="0D0D0D"/>
                <w:sz w:val="24"/>
              </w:rPr>
              <w:t>唱词的行数：每屏只有一行唱词。</w:t>
            </w:r>
          </w:p>
          <w:p>
            <w:pPr>
              <w:spacing w:line="360" w:lineRule="auto"/>
              <w:ind w:firstLine="480" w:firstLineChars="200"/>
              <w:rPr>
                <w:rFonts w:ascii="宋体" w:hAnsi="宋体"/>
                <w:color w:val="0D0D0D"/>
                <w:sz w:val="24"/>
              </w:rPr>
            </w:pPr>
            <w:r>
              <w:rPr>
                <w:rFonts w:hint="eastAsia" w:ascii="宋体" w:hAnsi="宋体"/>
                <w:color w:val="0D0D0D"/>
                <w:sz w:val="24"/>
              </w:rPr>
              <w:t>唱词的字数：画幅比为16：9的，每行不超过20个字。</w:t>
            </w:r>
          </w:p>
          <w:p>
            <w:pPr>
              <w:spacing w:line="360" w:lineRule="auto"/>
              <w:ind w:firstLine="480" w:firstLineChars="200"/>
              <w:rPr>
                <w:rFonts w:ascii="宋体" w:hAnsi="宋体"/>
                <w:color w:val="0D0D0D"/>
                <w:sz w:val="24"/>
              </w:rPr>
            </w:pPr>
            <w:r>
              <w:rPr>
                <w:rFonts w:hint="eastAsia" w:ascii="宋体" w:hAnsi="宋体"/>
                <w:color w:val="0D0D0D"/>
                <w:sz w:val="24"/>
              </w:rPr>
              <w:t>唱词的位置：保持每屏唱词出现位置一致。</w:t>
            </w:r>
          </w:p>
          <w:p>
            <w:pPr>
              <w:spacing w:line="360" w:lineRule="auto"/>
              <w:ind w:firstLine="480" w:firstLineChars="200"/>
              <w:rPr>
                <w:rFonts w:ascii="宋体" w:hAnsi="宋体"/>
                <w:color w:val="0D0D0D"/>
                <w:sz w:val="24"/>
              </w:rPr>
            </w:pPr>
            <w:r>
              <w:rPr>
                <w:rFonts w:hint="eastAsia" w:ascii="宋体" w:hAnsi="宋体"/>
                <w:color w:val="0D0D0D"/>
                <w:sz w:val="24"/>
              </w:rPr>
              <w:t>唱词中的标点符号：只有书名号及书名号中的标点、间隔号、连接号、具有特殊含意的词语的引号可以出现在唱词中，在每屏唱词中用空格代替标点表示语气停顿，所有标点及空格均使用全角。</w:t>
            </w:r>
          </w:p>
          <w:p>
            <w:pPr>
              <w:spacing w:line="360" w:lineRule="auto"/>
              <w:ind w:firstLine="480" w:firstLineChars="200"/>
              <w:rPr>
                <w:rFonts w:ascii="宋体" w:hAnsi="宋体"/>
                <w:color w:val="0D0D0D"/>
                <w:sz w:val="24"/>
              </w:rPr>
            </w:pPr>
            <w:r>
              <w:rPr>
                <w:rFonts w:hint="eastAsia" w:ascii="宋体" w:hAnsi="宋体"/>
                <w:color w:val="0D0D0D"/>
                <w:sz w:val="24"/>
              </w:rPr>
              <w:t>唱词的断句：不简单按照字数断句，以内容为断句依据。</w:t>
            </w:r>
          </w:p>
          <w:p>
            <w:pPr>
              <w:spacing w:line="360" w:lineRule="auto"/>
              <w:ind w:firstLine="480" w:firstLineChars="200"/>
              <w:rPr>
                <w:rFonts w:ascii="宋体" w:hAnsi="宋体"/>
                <w:color w:val="0D0D0D"/>
                <w:sz w:val="24"/>
              </w:rPr>
            </w:pPr>
            <w:r>
              <w:rPr>
                <w:rFonts w:hint="eastAsia" w:ascii="宋体" w:hAnsi="宋体"/>
                <w:color w:val="0D0D0D"/>
                <w:sz w:val="24"/>
              </w:rPr>
              <w:t>唱词中的数学公式、化学分子式、物理量和单位，尽量以文本文字呈现；不宜用文本文字呈现的且在视频画面中已经通过PPT、板书等方式显示清楚的，可以不加该行唱词。</w:t>
            </w:r>
          </w:p>
          <w:p>
            <w:pPr>
              <w:spacing w:line="360" w:lineRule="auto"/>
              <w:ind w:firstLine="480" w:firstLineChars="200"/>
              <w:rPr>
                <w:rFonts w:ascii="宋体" w:hAnsi="宋体"/>
                <w:color w:val="0D0D0D"/>
                <w:sz w:val="24"/>
              </w:rPr>
            </w:pPr>
            <w:r>
              <w:rPr>
                <w:rFonts w:hint="eastAsia" w:ascii="宋体" w:hAnsi="宋体"/>
                <w:color w:val="0D0D0D"/>
                <w:sz w:val="24"/>
              </w:rPr>
              <w:t>唱词文字：中文。如有需要，除制作中文唱词外，可另外制作英文唱词。字幕要使用符合国家标准的规范字，不出现繁体字、异体字(国家规定的除外)、错别字。</w:t>
            </w:r>
          </w:p>
          <w:p>
            <w:pPr>
              <w:tabs>
                <w:tab w:val="left" w:pos="709"/>
              </w:tabs>
              <w:spacing w:before="205" w:beforeLines="50" w:after="205" w:afterLines="50"/>
              <w:ind w:firstLine="480" w:firstLineChars="200"/>
              <w:rPr>
                <w:rFonts w:ascii="仿宋" w:hAnsi="仿宋" w:eastAsia="仿宋" w:cs="仿宋"/>
                <w:szCs w:val="21"/>
                <w:lang w:val="zh-CN"/>
              </w:rPr>
            </w:pPr>
            <w:r>
              <w:rPr>
                <w:rFonts w:hint="eastAsia" w:ascii="宋体" w:hAnsi="宋体"/>
                <w:color w:val="0D0D0D"/>
                <w:sz w:val="24"/>
              </w:rPr>
              <w:t>字幕的字体、大小、色彩搭配、摆放位置、停留时间、出入屏方式力求与其他要素（画面、解说词、音乐）配合适当，不能破坏原有画面。</w:t>
            </w:r>
          </w:p>
          <w:p>
            <w:pPr>
              <w:widowControl/>
              <w:spacing w:line="320" w:lineRule="exact"/>
              <w:contextualSpacing/>
              <w:rPr>
                <w:rFonts w:ascii="仿宋" w:hAnsi="仿宋" w:eastAsia="仿宋" w:cs="仿宋"/>
                <w:color w:val="000000"/>
                <w:kern w:val="0"/>
                <w:sz w:val="24"/>
              </w:rPr>
            </w:pPr>
          </w:p>
        </w:tc>
        <w:tc>
          <w:tcPr>
            <w:tcW w:w="4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分钟</w:t>
            </w:r>
          </w:p>
        </w:tc>
        <w:tc>
          <w:tcPr>
            <w:tcW w:w="6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200</w:t>
            </w:r>
          </w:p>
        </w:tc>
      </w:tr>
      <w:tr>
        <w:tblPrEx>
          <w:tblCellMar>
            <w:top w:w="0" w:type="dxa"/>
            <w:left w:w="108" w:type="dxa"/>
            <w:bottom w:w="0" w:type="dxa"/>
            <w:right w:w="108" w:type="dxa"/>
          </w:tblCellMar>
        </w:tblPrEx>
        <w:trPr>
          <w:trHeight w:val="618" w:hRule="atLeast"/>
          <w:jc w:val="center"/>
        </w:trPr>
        <w:tc>
          <w:tcPr>
            <w:tcW w:w="5989" w:type="dxa"/>
            <w:gridSpan w:val="3"/>
            <w:vMerge w:val="restart"/>
            <w:tcBorders>
              <w:top w:val="single" w:color="auto" w:sz="4" w:space="0"/>
              <w:left w:val="single" w:color="auto" w:sz="4" w:space="0"/>
              <w:right w:val="single" w:color="auto" w:sz="4" w:space="0"/>
            </w:tcBorders>
            <w:vAlign w:val="center"/>
          </w:tcPr>
          <w:p>
            <w:pPr>
              <w:wordWrap w:val="0"/>
              <w:jc w:val="right"/>
              <w:rPr>
                <w:rFonts w:ascii="宋体" w:hAnsi="宋体" w:cs="宋体"/>
                <w:b/>
                <w:bCs/>
                <w:sz w:val="24"/>
              </w:rPr>
            </w:pPr>
            <w:r>
              <w:rPr>
                <w:rFonts w:hint="eastAsia"/>
                <w:b/>
                <w:bCs/>
                <w:sz w:val="24"/>
              </w:rPr>
              <w:t xml:space="preserve">合计金额（元）：  </w:t>
            </w:r>
          </w:p>
        </w:tc>
        <w:tc>
          <w:tcPr>
            <w:tcW w:w="27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kern w:val="0"/>
                <w:sz w:val="24"/>
              </w:rPr>
            </w:pPr>
            <w:r>
              <w:rPr>
                <w:rFonts w:hint="eastAsia" w:ascii="黑体" w:hAnsi="黑体" w:eastAsia="黑体" w:cs="黑体"/>
                <w:kern w:val="0"/>
                <w:sz w:val="24"/>
              </w:rPr>
              <w:t>小写：</w:t>
            </w:r>
          </w:p>
        </w:tc>
      </w:tr>
      <w:tr>
        <w:tblPrEx>
          <w:tblCellMar>
            <w:top w:w="0" w:type="dxa"/>
            <w:left w:w="108" w:type="dxa"/>
            <w:bottom w:w="0" w:type="dxa"/>
            <w:right w:w="108" w:type="dxa"/>
          </w:tblCellMar>
        </w:tblPrEx>
        <w:trPr>
          <w:trHeight w:val="556" w:hRule="atLeast"/>
          <w:jc w:val="center"/>
        </w:trPr>
        <w:tc>
          <w:tcPr>
            <w:tcW w:w="5989"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cs="宋体"/>
                <w:b/>
                <w:bCs/>
                <w:sz w:val="24"/>
              </w:rPr>
            </w:pPr>
          </w:p>
        </w:tc>
        <w:tc>
          <w:tcPr>
            <w:tcW w:w="27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kern w:val="0"/>
                <w:sz w:val="24"/>
              </w:rPr>
            </w:pPr>
            <w:r>
              <w:rPr>
                <w:rFonts w:hint="eastAsia" w:ascii="黑体" w:hAnsi="黑体" w:eastAsia="黑体" w:cs="黑体"/>
                <w:kern w:val="0"/>
                <w:sz w:val="24"/>
              </w:rPr>
              <w:t>大写：</w:t>
            </w:r>
          </w:p>
        </w:tc>
      </w:tr>
    </w:tbl>
    <w:p>
      <w:pPr>
        <w:pStyle w:val="20"/>
        <w:rPr>
          <w:rStyle w:val="16"/>
          <w:rFonts w:eastAsia="宋体" w:cs="宋体"/>
          <w:color w:val="333333"/>
          <w:sz w:val="32"/>
          <w:szCs w:val="32"/>
          <w:shd w:val="clear" w:color="auto" w:fill="FFFFFF"/>
        </w:rPr>
      </w:pPr>
    </w:p>
    <w:p>
      <w:pPr>
        <w:spacing w:line="440" w:lineRule="exact"/>
        <w:jc w:val="left"/>
        <w:rPr>
          <w:rFonts w:ascii="仿宋" w:hAnsi="仿宋" w:eastAsia="仿宋" w:cs="仿宋"/>
          <w:sz w:val="24"/>
        </w:rPr>
      </w:pPr>
      <w:r>
        <w:rPr>
          <w:rFonts w:hint="eastAsia" w:ascii="仿宋" w:hAnsi="仿宋" w:eastAsia="仿宋" w:cs="仿宋"/>
          <w:sz w:val="24"/>
        </w:rPr>
        <w:t>注：1.以上所有项目在报价时均应是含税价；</w:t>
      </w:r>
    </w:p>
    <w:p>
      <w:pPr>
        <w:spacing w:line="440" w:lineRule="exact"/>
        <w:ind w:firstLine="480" w:firstLineChars="200"/>
        <w:jc w:val="left"/>
        <w:rPr>
          <w:rFonts w:ascii="Arial" w:hAnsi="Arial" w:cs="Arial"/>
          <w:sz w:val="24"/>
        </w:rPr>
      </w:pPr>
      <w:r>
        <w:rPr>
          <w:rFonts w:hint="eastAsia" w:ascii="仿宋" w:hAnsi="仿宋" w:eastAsia="仿宋" w:cs="仿宋"/>
          <w:sz w:val="24"/>
        </w:rPr>
        <w:t>2.以上所有项目均包含材料、制作、运输、安装及后续保修期内的维护维修服和费用，并加盖报价单位印章有效。</w:t>
      </w:r>
    </w:p>
    <w:p>
      <w:pPr>
        <w:adjustRightInd w:val="0"/>
        <w:snapToGrid w:val="0"/>
        <w:spacing w:line="400" w:lineRule="exact"/>
        <w:ind w:firstLine="405"/>
        <w:jc w:val="center"/>
        <w:rPr>
          <w:rFonts w:ascii="黑体" w:hAnsi="黑体" w:eastAsia="黑体" w:cs="Times New Roman"/>
          <w:b/>
          <w:sz w:val="28"/>
          <w:szCs w:val="28"/>
        </w:rPr>
      </w:pPr>
    </w:p>
    <w:p>
      <w:pPr>
        <w:widowControl/>
        <w:jc w:val="left"/>
        <w:rPr>
          <w:rStyle w:val="19"/>
          <w:rFonts w:ascii="黑体" w:hAnsi="黑体" w:eastAsia="黑体" w:cs="黑体"/>
        </w:rPr>
      </w:pPr>
      <w:r>
        <w:rPr>
          <w:rStyle w:val="19"/>
          <w:rFonts w:ascii="黑体" w:hAnsi="黑体" w:cs="黑体"/>
          <w:b w:val="0"/>
        </w:rPr>
        <w:br w:type="page"/>
      </w:r>
    </w:p>
    <w:p>
      <w:pPr>
        <w:pStyle w:val="4"/>
        <w:adjustRightInd w:val="0"/>
        <w:snapToGrid w:val="0"/>
        <w:spacing w:before="205" w:beforeLines="50" w:after="205" w:afterLines="50" w:line="600" w:lineRule="exact"/>
        <w:jc w:val="left"/>
        <w:rPr>
          <w:rStyle w:val="19"/>
          <w:rFonts w:ascii="黑体" w:hAnsi="黑体" w:cs="黑体"/>
          <w:b/>
        </w:rPr>
      </w:pPr>
      <w:bookmarkStart w:id="27" w:name="_Toc148967823"/>
      <w:r>
        <w:rPr>
          <w:rStyle w:val="19"/>
          <w:rFonts w:hint="eastAsia" w:ascii="黑体" w:hAnsi="黑体" w:cs="黑体"/>
          <w:b/>
        </w:rPr>
        <w:t>三、投标人资格声明函</w:t>
      </w:r>
      <w:bookmarkEnd w:id="24"/>
      <w:bookmarkEnd w:id="25"/>
      <w:bookmarkEnd w:id="26"/>
      <w:bookmarkEnd w:id="27"/>
    </w:p>
    <w:p>
      <w:pPr>
        <w:autoSpaceDE w:val="0"/>
        <w:autoSpaceDN w:val="0"/>
        <w:adjustRightInd w:val="0"/>
        <w:snapToGrid w:val="0"/>
        <w:spacing w:line="560" w:lineRule="exact"/>
        <w:rPr>
          <w:rFonts w:ascii="仿宋" w:hAnsi="仿宋" w:eastAsia="仿宋" w:cs="宋体"/>
          <w:b/>
          <w:bCs/>
          <w:kern w:val="0"/>
          <w:sz w:val="32"/>
          <w:szCs w:val="32"/>
        </w:rPr>
      </w:pPr>
      <w:r>
        <w:rPr>
          <w:rFonts w:hint="eastAsia" w:ascii="仿宋" w:hAnsi="仿宋" w:eastAsia="仿宋" w:cs="宋体"/>
          <w:b/>
          <w:bCs/>
          <w:kern w:val="0"/>
          <w:sz w:val="32"/>
          <w:szCs w:val="32"/>
        </w:rPr>
        <w:t>致：江门市技师学院：</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关于贵单位发布</w:t>
      </w:r>
      <w:r>
        <w:rPr>
          <w:rFonts w:hint="eastAsia" w:ascii="仿宋" w:hAnsi="仿宋" w:eastAsia="仿宋" w:cs="宋体"/>
          <w:sz w:val="32"/>
          <w:szCs w:val="32"/>
        </w:rPr>
        <w:t>江门市技师学院《机械产品零件测绘与三维建模》精品课程资源建设项目（项目编号：</w:t>
      </w:r>
      <w:r>
        <w:rPr>
          <w:rFonts w:ascii="仿宋" w:hAnsi="仿宋" w:eastAsia="仿宋" w:cs="宋体"/>
          <w:sz w:val="32"/>
          <w:szCs w:val="32"/>
        </w:rPr>
        <w:t>xjzzx-2024-006</w:t>
      </w:r>
      <w:r>
        <w:rPr>
          <w:rFonts w:hint="eastAsia" w:ascii="仿宋" w:hAnsi="仿宋" w:eastAsia="仿宋" w:cs="宋体"/>
          <w:sz w:val="32"/>
          <w:szCs w:val="32"/>
        </w:rPr>
        <w:t xml:space="preserve"> ）</w:t>
      </w:r>
      <w:r>
        <w:rPr>
          <w:rFonts w:hint="eastAsia" w:ascii="仿宋" w:hAnsi="仿宋" w:eastAsia="仿宋" w:cs="宋体"/>
          <w:kern w:val="0"/>
          <w:sz w:val="32"/>
          <w:szCs w:val="32"/>
        </w:rPr>
        <w:t>的招标公告，本公司</w:t>
      </w:r>
      <w:r>
        <w:rPr>
          <w:rFonts w:hint="eastAsia" w:ascii="仿宋" w:hAnsi="仿宋" w:eastAsia="仿宋" w:cs="宋体"/>
          <w:kern w:val="0"/>
          <w:sz w:val="32"/>
          <w:szCs w:val="32"/>
          <w:u w:val="single"/>
        </w:rPr>
        <w:t>（企业名称）</w:t>
      </w:r>
      <w:r>
        <w:rPr>
          <w:rFonts w:hint="eastAsia" w:ascii="仿宋" w:hAnsi="仿宋" w:eastAsia="仿宋" w:cs="宋体"/>
          <w:kern w:val="0"/>
          <w:sz w:val="32"/>
          <w:szCs w:val="32"/>
        </w:rPr>
        <w:t>愿意参加投标，并声明：</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本公司</w:t>
      </w:r>
      <w:r>
        <w:rPr>
          <w:rFonts w:hint="eastAsia" w:ascii="仿宋" w:hAnsi="仿宋" w:eastAsia="仿宋" w:cs="宋体"/>
          <w:kern w:val="0"/>
          <w:sz w:val="32"/>
          <w:szCs w:val="32"/>
          <w:u w:val="single"/>
        </w:rPr>
        <w:t>（企业名称）</w:t>
      </w:r>
      <w:r>
        <w:rPr>
          <w:rFonts w:hint="eastAsia" w:ascii="仿宋" w:hAnsi="仿宋" w:eastAsia="仿宋" w:cs="宋体"/>
          <w:kern w:val="0"/>
          <w:sz w:val="32"/>
          <w:szCs w:val="32"/>
        </w:rPr>
        <w:t>具备《中华人民共和国政府采购法》第二十二条及招标文件规定的资格条件，并已清楚招标文件的要求及有关文件规定，并承诺在本次招标采购活动中，如有违法、违规、弄虚作假行为，所造成的损失、不良后果及法律责任，一律由我公司</w:t>
      </w:r>
      <w:r>
        <w:rPr>
          <w:rFonts w:hint="eastAsia" w:ascii="仿宋" w:hAnsi="仿宋" w:eastAsia="仿宋" w:cs="宋体"/>
          <w:kern w:val="0"/>
          <w:sz w:val="32"/>
          <w:szCs w:val="32"/>
          <w:u w:val="single"/>
        </w:rPr>
        <w:t>（企业名称）</w:t>
      </w:r>
      <w:r>
        <w:rPr>
          <w:rFonts w:hint="eastAsia" w:ascii="仿宋" w:hAnsi="仿宋" w:eastAsia="仿宋" w:cs="宋体"/>
          <w:kern w:val="0"/>
          <w:sz w:val="32"/>
          <w:szCs w:val="32"/>
        </w:rPr>
        <w:t>承担。</w:t>
      </w:r>
    </w:p>
    <w:p>
      <w:pPr>
        <w:autoSpaceDE w:val="0"/>
        <w:autoSpaceDN w:val="0"/>
        <w:adjustRightInd w:val="0"/>
        <w:snapToGrid w:val="0"/>
        <w:spacing w:line="560" w:lineRule="exact"/>
        <w:ind w:firstLine="960" w:firstLineChars="300"/>
        <w:rPr>
          <w:rFonts w:ascii="仿宋" w:hAnsi="仿宋" w:eastAsia="仿宋" w:cs="宋体"/>
          <w:kern w:val="0"/>
          <w:sz w:val="32"/>
          <w:szCs w:val="32"/>
        </w:rPr>
      </w:pPr>
      <w:r>
        <w:rPr>
          <w:rFonts w:hint="eastAsia" w:ascii="仿宋" w:hAnsi="仿宋" w:eastAsia="仿宋" w:cs="宋体"/>
          <w:kern w:val="0"/>
          <w:sz w:val="32"/>
          <w:szCs w:val="32"/>
        </w:rPr>
        <w:t>特此声明！</w:t>
      </w:r>
    </w:p>
    <w:p>
      <w:pPr>
        <w:pStyle w:val="12"/>
        <w:adjustRightInd w:val="0"/>
        <w:snapToGrid w:val="0"/>
        <w:spacing w:line="560" w:lineRule="exact"/>
        <w:rPr>
          <w:rFonts w:ascii="仿宋" w:hAnsi="仿宋" w:eastAsia="仿宋" w:cs="宋体"/>
          <w:sz w:val="32"/>
          <w:szCs w:val="32"/>
        </w:rPr>
      </w:pPr>
    </w:p>
    <w:p>
      <w:pPr>
        <w:autoSpaceDE w:val="0"/>
        <w:autoSpaceDN w:val="0"/>
        <w:adjustRightInd w:val="0"/>
        <w:snapToGrid w:val="0"/>
        <w:spacing w:line="7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单位名称（盖章）：</w:t>
      </w:r>
    </w:p>
    <w:p>
      <w:pPr>
        <w:autoSpaceDE w:val="0"/>
        <w:autoSpaceDN w:val="0"/>
        <w:adjustRightInd w:val="0"/>
        <w:snapToGrid w:val="0"/>
        <w:spacing w:line="7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法定代表人或其授权代表（签名）：</w:t>
      </w:r>
    </w:p>
    <w:p>
      <w:pPr>
        <w:autoSpaceDE w:val="0"/>
        <w:autoSpaceDN w:val="0"/>
        <w:adjustRightInd w:val="0"/>
        <w:snapToGrid w:val="0"/>
        <w:spacing w:line="700" w:lineRule="exact"/>
        <w:ind w:firstLine="640" w:firstLineChars="200"/>
        <w:rPr>
          <w:rFonts w:ascii="仿宋" w:hAnsi="仿宋" w:eastAsia="仿宋" w:cs="宋体"/>
          <w:sz w:val="32"/>
          <w:szCs w:val="32"/>
        </w:rPr>
      </w:pPr>
      <w:r>
        <w:rPr>
          <w:rFonts w:hint="eastAsia" w:ascii="仿宋" w:hAnsi="仿宋" w:eastAsia="仿宋" w:cs="宋体"/>
          <w:kern w:val="0"/>
          <w:sz w:val="32"/>
          <w:szCs w:val="32"/>
        </w:rPr>
        <w:t>单位地址：</w:t>
      </w:r>
    </w:p>
    <w:p>
      <w:pPr>
        <w:autoSpaceDE w:val="0"/>
        <w:autoSpaceDN w:val="0"/>
        <w:adjustRightInd w:val="0"/>
        <w:snapToGrid w:val="0"/>
        <w:spacing w:line="7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日 期：   年   月   日</w:t>
      </w:r>
    </w:p>
    <w:p>
      <w:pPr>
        <w:adjustRightInd w:val="0"/>
        <w:snapToGrid w:val="0"/>
        <w:spacing w:line="7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联系电话：</w:t>
      </w:r>
    </w:p>
    <w:p>
      <w:pPr>
        <w:pStyle w:val="13"/>
        <w:ind w:left="0" w:leftChars="0" w:firstLine="0" w:firstLineChars="0"/>
        <w:rPr>
          <w:lang w:val="zh-CN" w:bidi="ar-SA"/>
        </w:rPr>
      </w:pPr>
    </w:p>
    <w:p>
      <w:pPr>
        <w:pStyle w:val="7"/>
        <w:rPr>
          <w:lang w:val="zh-CN"/>
        </w:rPr>
      </w:pPr>
    </w:p>
    <w:p>
      <w:pPr>
        <w:pStyle w:val="7"/>
        <w:rPr>
          <w:lang w:val="zh-CN"/>
        </w:rPr>
      </w:pPr>
    </w:p>
    <w:p>
      <w:pPr>
        <w:pStyle w:val="7"/>
        <w:rPr>
          <w:lang w:val="zh-CN"/>
        </w:rPr>
      </w:pPr>
    </w:p>
    <w:p>
      <w:pPr>
        <w:pStyle w:val="7"/>
        <w:rPr>
          <w:lang w:val="zh-CN"/>
        </w:rPr>
      </w:pPr>
    </w:p>
    <w:p>
      <w:pPr>
        <w:pStyle w:val="7"/>
        <w:rPr>
          <w:lang w:val="zh-CN"/>
        </w:rPr>
      </w:pPr>
    </w:p>
    <w:p>
      <w:pPr>
        <w:pStyle w:val="4"/>
        <w:adjustRightInd w:val="0"/>
        <w:snapToGrid w:val="0"/>
        <w:spacing w:before="205" w:beforeLines="50" w:after="205" w:afterLines="50" w:line="600" w:lineRule="exact"/>
        <w:jc w:val="left"/>
        <w:rPr>
          <w:rStyle w:val="19"/>
          <w:rFonts w:ascii="黑体" w:hAnsi="黑体" w:cs="黑体"/>
          <w:b/>
        </w:rPr>
      </w:pPr>
      <w:bookmarkStart w:id="28" w:name="_Toc148967824"/>
      <w:bookmarkStart w:id="29" w:name="_Hlk528231132"/>
      <w:r>
        <w:rPr>
          <w:rStyle w:val="19"/>
          <w:rFonts w:hint="eastAsia" w:ascii="黑体" w:hAnsi="黑体" w:cs="黑体"/>
          <w:b/>
        </w:rPr>
        <w:t>四、法定代表人证明书</w:t>
      </w:r>
      <w:bookmarkEnd w:id="28"/>
    </w:p>
    <w:bookmarkEnd w:id="29"/>
    <w:p>
      <w:pPr>
        <w:adjustRightInd w:val="0"/>
        <w:snapToGrid w:val="0"/>
        <w:spacing w:line="560" w:lineRule="exact"/>
        <w:ind w:firstLine="320" w:firstLineChars="100"/>
        <w:rPr>
          <w:rFonts w:ascii="仿宋" w:hAnsi="仿宋" w:eastAsia="仿宋" w:cs="宋体"/>
          <w:bCs/>
          <w:sz w:val="32"/>
          <w:szCs w:val="32"/>
          <w:u w:val="single"/>
        </w:rPr>
      </w:pPr>
    </w:p>
    <w:p>
      <w:pPr>
        <w:adjustRightInd w:val="0"/>
        <w:snapToGrid w:val="0"/>
        <w:spacing w:line="560" w:lineRule="exact"/>
        <w:ind w:firstLine="320" w:firstLineChars="100"/>
        <w:rPr>
          <w:rFonts w:ascii="仿宋" w:hAnsi="仿宋" w:eastAsia="仿宋" w:cs="宋体"/>
          <w:bCs/>
          <w:sz w:val="32"/>
          <w:szCs w:val="32"/>
        </w:rPr>
      </w:pPr>
      <w:r>
        <w:rPr>
          <w:rFonts w:hint="eastAsia" w:ascii="仿宋" w:hAnsi="仿宋" w:eastAsia="仿宋" w:cs="宋体"/>
          <w:bCs/>
          <w:sz w:val="32"/>
          <w:szCs w:val="32"/>
          <w:u w:val="single"/>
        </w:rPr>
        <w:t xml:space="preserve">      （</w:t>
      </w:r>
      <w:r>
        <w:rPr>
          <w:rFonts w:hint="eastAsia" w:ascii="仿宋" w:hAnsi="仿宋" w:eastAsia="仿宋" w:cs="宋体"/>
          <w:bCs/>
          <w:sz w:val="32"/>
          <w:szCs w:val="32"/>
        </w:rPr>
        <w:t>姓名）现任我单位</w:t>
      </w:r>
      <w:r>
        <w:rPr>
          <w:rFonts w:hint="eastAsia" w:ascii="仿宋" w:hAnsi="仿宋" w:eastAsia="仿宋" w:cs="宋体"/>
          <w:bCs/>
          <w:sz w:val="32"/>
          <w:szCs w:val="32"/>
          <w:u w:val="single"/>
        </w:rPr>
        <w:t xml:space="preserve">         </w:t>
      </w:r>
      <w:r>
        <w:rPr>
          <w:rFonts w:hint="eastAsia" w:ascii="仿宋" w:hAnsi="仿宋" w:eastAsia="仿宋" w:cs="宋体"/>
          <w:bCs/>
          <w:sz w:val="32"/>
          <w:szCs w:val="32"/>
        </w:rPr>
        <w:t>（公司名称）职务，为法定代表人，特此证明。</w:t>
      </w:r>
    </w:p>
    <w:p>
      <w:pPr>
        <w:adjustRightInd w:val="0"/>
        <w:snapToGrid w:val="0"/>
        <w:spacing w:line="560" w:lineRule="exact"/>
        <w:ind w:left="-180" w:firstLine="180"/>
        <w:rPr>
          <w:rFonts w:ascii="仿宋" w:hAnsi="仿宋" w:eastAsia="仿宋" w:cs="宋体"/>
          <w:bCs/>
          <w:sz w:val="32"/>
          <w:szCs w:val="32"/>
        </w:rPr>
      </w:pPr>
      <w:r>
        <w:rPr>
          <w:rFonts w:hint="eastAsia" w:ascii="仿宋" w:hAnsi="仿宋" w:eastAsia="仿宋" w:cs="宋体"/>
          <w:bCs/>
          <w:sz w:val="32"/>
          <w:szCs w:val="32"/>
        </w:rPr>
        <w:t>有效期限：</w:t>
      </w:r>
      <w:r>
        <w:rPr>
          <w:rFonts w:hint="eastAsia" w:ascii="仿宋" w:hAnsi="仿宋" w:eastAsia="仿宋" w:cs="宋体"/>
          <w:bCs/>
          <w:sz w:val="32"/>
          <w:szCs w:val="32"/>
          <w:u w:val="single"/>
        </w:rPr>
        <w:t xml:space="preserve">     </w:t>
      </w:r>
    </w:p>
    <w:p>
      <w:pPr>
        <w:adjustRightInd w:val="0"/>
        <w:snapToGrid w:val="0"/>
        <w:spacing w:line="560" w:lineRule="exact"/>
        <w:rPr>
          <w:rFonts w:ascii="仿宋" w:hAnsi="仿宋" w:eastAsia="仿宋" w:cs="宋体"/>
          <w:bCs/>
          <w:sz w:val="32"/>
          <w:szCs w:val="32"/>
        </w:rPr>
      </w:pPr>
      <w:r>
        <w:rPr>
          <w:rFonts w:hint="eastAsia" w:ascii="仿宋" w:hAnsi="仿宋" w:eastAsia="仿宋" w:cs="宋体"/>
          <w:bCs/>
          <w:sz w:val="32"/>
          <w:szCs w:val="32"/>
        </w:rPr>
        <w:t>附：代表人性别：</w:t>
      </w:r>
      <w:r>
        <w:rPr>
          <w:rFonts w:hint="eastAsia" w:ascii="仿宋" w:hAnsi="仿宋" w:eastAsia="仿宋" w:cs="宋体"/>
          <w:bCs/>
          <w:sz w:val="32"/>
          <w:szCs w:val="32"/>
          <w:u w:val="single"/>
        </w:rPr>
        <w:t xml:space="preserve">     </w:t>
      </w:r>
      <w:r>
        <w:rPr>
          <w:rFonts w:hint="eastAsia" w:ascii="仿宋" w:hAnsi="仿宋" w:eastAsia="仿宋" w:cs="宋体"/>
          <w:bCs/>
          <w:sz w:val="32"/>
          <w:szCs w:val="32"/>
        </w:rPr>
        <w:t>年龄：</w:t>
      </w:r>
      <w:r>
        <w:rPr>
          <w:rFonts w:hint="eastAsia" w:ascii="仿宋" w:hAnsi="仿宋" w:eastAsia="仿宋" w:cs="宋体"/>
          <w:bCs/>
          <w:sz w:val="32"/>
          <w:szCs w:val="32"/>
          <w:u w:val="single"/>
        </w:rPr>
        <w:t xml:space="preserve">    </w:t>
      </w:r>
      <w:r>
        <w:rPr>
          <w:rFonts w:hint="eastAsia" w:ascii="仿宋" w:hAnsi="仿宋" w:eastAsia="仿宋" w:cs="宋体"/>
          <w:bCs/>
          <w:sz w:val="32"/>
          <w:szCs w:val="32"/>
        </w:rPr>
        <w:t xml:space="preserve">  身份证号码：</w:t>
      </w:r>
      <w:r>
        <w:rPr>
          <w:rFonts w:hint="eastAsia" w:ascii="仿宋" w:hAnsi="仿宋" w:eastAsia="仿宋" w:cs="宋体"/>
          <w:bCs/>
          <w:sz w:val="32"/>
          <w:szCs w:val="32"/>
          <w:u w:val="single"/>
        </w:rPr>
        <w:t xml:space="preserve"> </w:t>
      </w:r>
      <w:r>
        <w:rPr>
          <w:rFonts w:ascii="仿宋" w:hAnsi="仿宋" w:eastAsia="仿宋" w:cs="宋体"/>
          <w:bCs/>
          <w:sz w:val="32"/>
          <w:szCs w:val="32"/>
          <w:u w:val="single"/>
        </w:rPr>
        <w:t xml:space="preserve">          </w:t>
      </w:r>
      <w:r>
        <w:rPr>
          <w:rFonts w:hint="eastAsia" w:ascii="仿宋" w:hAnsi="仿宋" w:eastAsia="仿宋" w:cs="宋体"/>
          <w:bCs/>
          <w:sz w:val="32"/>
          <w:szCs w:val="32"/>
          <w:u w:val="single"/>
        </w:rPr>
        <w:t xml:space="preserve">   </w:t>
      </w:r>
    </w:p>
    <w:p>
      <w:pPr>
        <w:adjustRightInd w:val="0"/>
        <w:snapToGrid w:val="0"/>
        <w:spacing w:line="560" w:lineRule="exact"/>
        <w:rPr>
          <w:rFonts w:ascii="仿宋" w:hAnsi="仿宋" w:eastAsia="仿宋" w:cs="宋体"/>
          <w:bCs/>
          <w:sz w:val="32"/>
          <w:szCs w:val="32"/>
          <w:u w:val="single"/>
        </w:rPr>
      </w:pPr>
      <w:r>
        <w:rPr>
          <w:rFonts w:hint="eastAsia" w:ascii="仿宋" w:hAnsi="仿宋" w:eastAsia="仿宋" w:cs="宋体"/>
          <w:bCs/>
          <w:sz w:val="32"/>
          <w:szCs w:val="32"/>
        </w:rPr>
        <w:t>营业执照（统一社会信用代码）：</w:t>
      </w:r>
      <w:r>
        <w:rPr>
          <w:rFonts w:hint="eastAsia" w:ascii="仿宋" w:hAnsi="仿宋" w:eastAsia="仿宋" w:cs="宋体"/>
          <w:bCs/>
          <w:sz w:val="32"/>
          <w:szCs w:val="32"/>
          <w:u w:val="single"/>
        </w:rPr>
        <w:t xml:space="preserve">           </w:t>
      </w:r>
    </w:p>
    <w:p>
      <w:pPr>
        <w:adjustRightInd w:val="0"/>
        <w:snapToGrid w:val="0"/>
        <w:spacing w:line="560" w:lineRule="exact"/>
        <w:rPr>
          <w:rFonts w:ascii="仿宋" w:hAnsi="仿宋" w:eastAsia="仿宋" w:cs="宋体"/>
          <w:bCs/>
          <w:sz w:val="32"/>
          <w:szCs w:val="32"/>
          <w:u w:val="single"/>
        </w:rPr>
      </w:pPr>
      <w:r>
        <w:rPr>
          <w:rFonts w:hint="eastAsia" w:ascii="仿宋" w:hAnsi="仿宋" w:eastAsia="仿宋" w:cs="宋体"/>
          <w:bCs/>
          <w:sz w:val="32"/>
          <w:szCs w:val="32"/>
        </w:rPr>
        <w:t>企业类型：</w:t>
      </w:r>
      <w:r>
        <w:rPr>
          <w:rFonts w:hint="eastAsia" w:ascii="仿宋" w:hAnsi="仿宋" w:eastAsia="仿宋" w:cs="宋体"/>
          <w:bCs/>
          <w:sz w:val="32"/>
          <w:szCs w:val="32"/>
          <w:u w:val="single"/>
        </w:rPr>
        <w:t xml:space="preserve">          </w:t>
      </w:r>
    </w:p>
    <w:p>
      <w:pPr>
        <w:adjustRightInd w:val="0"/>
        <w:snapToGrid w:val="0"/>
        <w:spacing w:line="560" w:lineRule="exact"/>
        <w:rPr>
          <w:rFonts w:ascii="仿宋" w:hAnsi="仿宋" w:eastAsia="仿宋" w:cs="宋体"/>
          <w:b/>
          <w:sz w:val="32"/>
          <w:szCs w:val="32"/>
          <w:u w:val="single"/>
        </w:rPr>
      </w:pPr>
      <w:r>
        <w:rPr>
          <w:rFonts w:hint="eastAsia" w:ascii="仿宋" w:hAnsi="仿宋" w:eastAsia="仿宋" w:cs="宋体"/>
          <w:bCs/>
          <w:sz w:val="32"/>
          <w:szCs w:val="32"/>
        </w:rPr>
        <w:t>经营范围：</w:t>
      </w:r>
      <w:r>
        <w:rPr>
          <w:rFonts w:hint="eastAsia" w:ascii="仿宋" w:hAnsi="仿宋" w:eastAsia="仿宋" w:cs="宋体"/>
          <w:bCs/>
          <w:sz w:val="32"/>
          <w:szCs w:val="32"/>
          <w:u w:val="single"/>
        </w:rPr>
        <w:t xml:space="preserve">          </w:t>
      </w:r>
    </w:p>
    <w:p>
      <w:pPr>
        <w:adjustRightInd w:val="0"/>
        <w:snapToGrid w:val="0"/>
        <w:spacing w:line="560" w:lineRule="exact"/>
        <w:rPr>
          <w:rFonts w:ascii="仿宋" w:hAnsi="仿宋" w:eastAsia="仿宋"/>
          <w:b/>
          <w:sz w:val="32"/>
          <w:szCs w:val="32"/>
        </w:rPr>
      </w:pPr>
      <w:r>
        <w:rPr>
          <w:rFonts w:hint="eastAsia" w:ascii="仿宋" w:hAnsi="仿宋" w:eastAsia="仿宋"/>
          <w:b/>
          <w:sz w:val="32"/>
          <w:szCs w:val="32"/>
        </w:rPr>
        <w:t>（附：法定代表人身份证正反面复印件）</w:t>
      </w:r>
    </w:p>
    <w:p>
      <w:pPr>
        <w:adjustRightInd w:val="0"/>
        <w:snapToGrid w:val="0"/>
        <w:spacing w:line="560" w:lineRule="exact"/>
        <w:rPr>
          <w:rFonts w:ascii="仿宋" w:hAnsi="仿宋" w:eastAsia="仿宋"/>
          <w:b/>
          <w:sz w:val="32"/>
          <w:szCs w:val="32"/>
        </w:rPr>
      </w:pPr>
      <w:r>
        <w:rPr>
          <w:rFonts w:ascii="仿宋" w:hAnsi="仿宋" w:eastAsia="仿宋" w:cs="宋体"/>
          <w:kern w:val="0"/>
          <w:sz w:val="32"/>
          <w:szCs w:val="32"/>
        </w:rPr>
        <mc:AlternateContent>
          <mc:Choice Requires="wpg">
            <w:drawing>
              <wp:anchor distT="0" distB="0" distL="114300" distR="114300" simplePos="0" relativeHeight="251659264" behindDoc="0" locked="0" layoutInCell="1" allowOverlap="1">
                <wp:simplePos x="0" y="0"/>
                <wp:positionH relativeFrom="column">
                  <wp:posOffset>-17780</wp:posOffset>
                </wp:positionH>
                <wp:positionV relativeFrom="paragraph">
                  <wp:posOffset>90805</wp:posOffset>
                </wp:positionV>
                <wp:extent cx="5909310" cy="2204720"/>
                <wp:effectExtent l="5080" t="4445" r="13970" b="15875"/>
                <wp:wrapNone/>
                <wp:docPr id="5" name="组合 5"/>
                <wp:cNvGraphicFramePr/>
                <a:graphic xmlns:a="http://schemas.openxmlformats.org/drawingml/2006/main">
                  <a:graphicData uri="http://schemas.microsoft.com/office/word/2010/wordprocessingGroup">
                    <wpg:wgp>
                      <wpg:cNvGrpSpPr/>
                      <wpg:grpSpPr>
                        <a:xfrm>
                          <a:off x="0" y="0"/>
                          <a:ext cx="5909310" cy="2204720"/>
                          <a:chOff x="1074" y="9569"/>
                          <a:chExt cx="9306" cy="2986"/>
                        </a:xfrm>
                      </wpg:grpSpPr>
                      <wps:wsp>
                        <wps:cNvPr id="3" name="矩形 3"/>
                        <wps:cNvSpPr/>
                        <wps:spPr>
                          <a:xfrm>
                            <a:off x="107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wps:wsp>
                        <wps:cNvPr id="4" name="矩形 4"/>
                        <wps:cNvSpPr/>
                        <wps:spPr>
                          <a:xfrm>
                            <a:off x="578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4pt;margin-top:7.15pt;height:173.6pt;width:465.3pt;z-index:251659264;mso-width-relative:page;mso-height-relative:page;" coordorigin="1074,9569" coordsize="9306,2986" o:gfxdata="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1VK&#10;/9kAAAAJAQAADwAAAAAAAAABACAAAAAiAAAAZHJzL2Rvd25yZXYueG1sUEsBAhQAFAAAAAgAh07i&#10;QNjtiZSTAgAApwcAAA4AAAAAAAAAAQAgAAAAKAEAAGRycy9lMm9Eb2MueG1sUEsFBgAAAAAGAAYA&#10;WQEAAC0GAAAAAA==&#10;">
                <o:lock v:ext="edit" aspectratio="f"/>
                <v:rect id="_x0000_s1026" o:spid="_x0000_s1026" o:spt="1" style="position:absolute;left:1074;top:9569;height:2986;width:4596;"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txbxContent>
                  </v:textbox>
                </v:rect>
                <v:rect id="_x0000_s1026" o:spid="_x0000_s1026" o:spt="1" style="position:absolute;left:5784;top:9569;height:2986;width:459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w:pict>
          </mc:Fallback>
        </mc:AlternateContent>
      </w:r>
    </w:p>
    <w:p>
      <w:pPr>
        <w:adjustRightInd w:val="0"/>
        <w:snapToGrid w:val="0"/>
        <w:spacing w:line="560" w:lineRule="exact"/>
        <w:rPr>
          <w:rFonts w:ascii="仿宋" w:hAnsi="仿宋" w:eastAsia="仿宋"/>
          <w:b/>
          <w:sz w:val="32"/>
          <w:szCs w:val="32"/>
        </w:rPr>
      </w:pPr>
    </w:p>
    <w:p>
      <w:pPr>
        <w:adjustRightInd w:val="0"/>
        <w:snapToGrid w:val="0"/>
        <w:spacing w:line="560" w:lineRule="exact"/>
        <w:rPr>
          <w:rFonts w:ascii="仿宋" w:hAnsi="仿宋" w:eastAsia="仿宋"/>
          <w:b/>
          <w:sz w:val="32"/>
          <w:szCs w:val="32"/>
        </w:rPr>
      </w:pPr>
    </w:p>
    <w:p>
      <w:pPr>
        <w:adjustRightInd w:val="0"/>
        <w:snapToGrid w:val="0"/>
        <w:spacing w:line="560" w:lineRule="exact"/>
        <w:rPr>
          <w:rFonts w:ascii="仿宋" w:hAnsi="仿宋" w:eastAsia="仿宋"/>
          <w:b/>
          <w:sz w:val="32"/>
          <w:szCs w:val="32"/>
        </w:rPr>
      </w:pPr>
    </w:p>
    <w:p>
      <w:pPr>
        <w:adjustRightInd w:val="0"/>
        <w:snapToGrid w:val="0"/>
        <w:spacing w:line="560" w:lineRule="exact"/>
        <w:rPr>
          <w:rFonts w:ascii="仿宋" w:hAnsi="仿宋" w:eastAsia="仿宋"/>
          <w:b/>
          <w:sz w:val="32"/>
          <w:szCs w:val="32"/>
        </w:rPr>
      </w:pPr>
    </w:p>
    <w:p>
      <w:pPr>
        <w:tabs>
          <w:tab w:val="left" w:pos="3780"/>
        </w:tabs>
        <w:adjustRightInd w:val="0"/>
        <w:snapToGrid w:val="0"/>
        <w:spacing w:line="560" w:lineRule="exact"/>
        <w:ind w:left="4410"/>
        <w:rPr>
          <w:rFonts w:ascii="仿宋" w:hAnsi="仿宋" w:eastAsia="仿宋"/>
          <w:sz w:val="32"/>
          <w:szCs w:val="32"/>
        </w:rPr>
      </w:pPr>
    </w:p>
    <w:p>
      <w:pPr>
        <w:tabs>
          <w:tab w:val="left" w:pos="3780"/>
        </w:tabs>
        <w:adjustRightInd w:val="0"/>
        <w:snapToGrid w:val="0"/>
        <w:spacing w:line="560" w:lineRule="exact"/>
        <w:ind w:left="4410"/>
        <w:rPr>
          <w:rFonts w:ascii="仿宋" w:hAnsi="仿宋" w:eastAsia="仿宋"/>
          <w:sz w:val="32"/>
          <w:szCs w:val="32"/>
        </w:rPr>
      </w:pPr>
    </w:p>
    <w:p>
      <w:pPr>
        <w:tabs>
          <w:tab w:val="left" w:pos="3780"/>
        </w:tabs>
        <w:adjustRightInd w:val="0"/>
        <w:snapToGrid w:val="0"/>
        <w:spacing w:line="560" w:lineRule="exact"/>
        <w:ind w:left="4410"/>
        <w:rPr>
          <w:rFonts w:ascii="仿宋" w:hAnsi="仿宋" w:eastAsia="仿宋"/>
          <w:sz w:val="32"/>
          <w:szCs w:val="32"/>
        </w:rPr>
      </w:pPr>
    </w:p>
    <w:p>
      <w:pPr>
        <w:tabs>
          <w:tab w:val="left" w:pos="3780"/>
        </w:tabs>
        <w:adjustRightInd w:val="0"/>
        <w:snapToGrid w:val="0"/>
        <w:spacing w:line="560" w:lineRule="exact"/>
        <w:rPr>
          <w:rFonts w:ascii="仿宋" w:hAnsi="仿宋" w:eastAsia="仿宋"/>
          <w:sz w:val="32"/>
          <w:szCs w:val="32"/>
        </w:rPr>
      </w:pPr>
      <w:r>
        <w:rPr>
          <w:rFonts w:hint="eastAsia" w:ascii="仿宋" w:hAnsi="仿宋" w:eastAsia="仿宋"/>
          <w:sz w:val="32"/>
          <w:szCs w:val="32"/>
        </w:rPr>
        <w:t>投 标 人（法人公章）：</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地 址： </w:t>
      </w:r>
    </w:p>
    <w:p>
      <w:pPr>
        <w:adjustRightInd w:val="0"/>
        <w:snapToGrid w:val="0"/>
        <w:spacing w:line="560" w:lineRule="exact"/>
        <w:rPr>
          <w:rFonts w:ascii="仿宋" w:hAnsi="仿宋" w:eastAsia="仿宋"/>
          <w:bCs/>
          <w:sz w:val="32"/>
          <w:szCs w:val="32"/>
        </w:rPr>
      </w:pPr>
      <w:r>
        <w:rPr>
          <w:rFonts w:hint="eastAsia" w:ascii="仿宋" w:hAnsi="仿宋" w:eastAsia="仿宋"/>
          <w:sz w:val="32"/>
          <w:szCs w:val="32"/>
        </w:rPr>
        <w:t>日期：</w:t>
      </w:r>
    </w:p>
    <w:p>
      <w:pPr>
        <w:adjustRightInd w:val="0"/>
        <w:snapToGrid w:val="0"/>
        <w:spacing w:line="560" w:lineRule="exact"/>
        <w:rPr>
          <w:rFonts w:ascii="仿宋" w:hAnsi="仿宋" w:eastAsia="仿宋" w:cs="宋体"/>
          <w:b/>
          <w:bCs/>
          <w:kern w:val="0"/>
          <w:sz w:val="32"/>
          <w:szCs w:val="32"/>
          <w:lang w:val="zh-CN"/>
        </w:rPr>
      </w:pPr>
    </w:p>
    <w:p>
      <w:pPr>
        <w:rPr>
          <w:lang w:val="zh-CN" w:bidi="zh-CN"/>
        </w:rPr>
      </w:pPr>
      <w:bookmarkStart w:id="30" w:name="_Toc496716138"/>
    </w:p>
    <w:p>
      <w:pPr>
        <w:pStyle w:val="13"/>
        <w:ind w:left="420" w:firstLine="420"/>
        <w:rPr>
          <w:lang w:val="zh-CN"/>
        </w:rPr>
      </w:pPr>
    </w:p>
    <w:p>
      <w:pPr>
        <w:pStyle w:val="7"/>
        <w:rPr>
          <w:lang w:val="zh-CN" w:bidi="zh-CN"/>
        </w:rPr>
      </w:pPr>
    </w:p>
    <w:p>
      <w:pPr>
        <w:pStyle w:val="7"/>
        <w:rPr>
          <w:lang w:val="zh-CN" w:bidi="zh-CN"/>
        </w:rPr>
      </w:pPr>
    </w:p>
    <w:p>
      <w:pPr>
        <w:pStyle w:val="4"/>
        <w:adjustRightInd w:val="0"/>
        <w:snapToGrid w:val="0"/>
        <w:spacing w:before="205" w:beforeLines="50" w:after="205" w:afterLines="50" w:line="600" w:lineRule="exact"/>
        <w:rPr>
          <w:rFonts w:ascii="黑体" w:hAnsi="黑体"/>
          <w:sz w:val="44"/>
          <w:szCs w:val="44"/>
        </w:rPr>
      </w:pPr>
      <w:r>
        <w:rPr>
          <w:rFonts w:hint="eastAsia" w:ascii="黑体" w:hAnsi="黑体"/>
          <w:sz w:val="44"/>
          <w:szCs w:val="44"/>
        </w:rPr>
        <w:br w:type="page"/>
      </w:r>
      <w:bookmarkStart w:id="31" w:name="_Toc148967825"/>
      <w:r>
        <w:rPr>
          <w:rStyle w:val="19"/>
          <w:rFonts w:hint="eastAsia" w:ascii="黑体" w:hAnsi="黑体" w:cs="黑体"/>
          <w:b/>
        </w:rPr>
        <w:t>五、授权委托书</w:t>
      </w:r>
      <w:bookmarkEnd w:id="30"/>
      <w:bookmarkEnd w:id="31"/>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本授权书声明：注册于</w:t>
      </w:r>
      <w:r>
        <w:rPr>
          <w:rFonts w:hint="eastAsia" w:ascii="仿宋" w:hAnsi="仿宋" w:eastAsia="仿宋" w:cs="宋体"/>
          <w:sz w:val="32"/>
          <w:szCs w:val="32"/>
          <w:u w:val="single"/>
        </w:rPr>
        <w:t>（投标人注册地）</w:t>
      </w:r>
      <w:r>
        <w:rPr>
          <w:rFonts w:hint="eastAsia" w:ascii="仿宋" w:hAnsi="仿宋" w:eastAsia="仿宋" w:cs="宋体"/>
          <w:sz w:val="32"/>
          <w:szCs w:val="32"/>
        </w:rPr>
        <w:t>的</w:t>
      </w:r>
      <w:r>
        <w:rPr>
          <w:rFonts w:hint="eastAsia" w:ascii="仿宋" w:hAnsi="仿宋" w:eastAsia="仿宋" w:cs="宋体"/>
          <w:sz w:val="32"/>
          <w:szCs w:val="32"/>
          <w:u w:val="single"/>
        </w:rPr>
        <w:t>（投标人名称）</w:t>
      </w:r>
      <w:r>
        <w:rPr>
          <w:rFonts w:hint="eastAsia" w:ascii="仿宋" w:hAnsi="仿宋" w:eastAsia="仿宋" w:cs="宋体"/>
          <w:sz w:val="32"/>
          <w:szCs w:val="32"/>
        </w:rPr>
        <w:t>的在下面签字的</w:t>
      </w:r>
      <w:r>
        <w:rPr>
          <w:rFonts w:hint="eastAsia" w:ascii="仿宋" w:hAnsi="仿宋" w:eastAsia="仿宋" w:cs="宋体"/>
          <w:sz w:val="32"/>
          <w:szCs w:val="32"/>
          <w:u w:val="single"/>
        </w:rPr>
        <w:t>（法定代表人姓名、职务）</w:t>
      </w:r>
      <w:r>
        <w:rPr>
          <w:rFonts w:hint="eastAsia" w:ascii="仿宋" w:hAnsi="仿宋" w:eastAsia="仿宋" w:cs="宋体"/>
          <w:sz w:val="32"/>
          <w:szCs w:val="32"/>
        </w:rPr>
        <w:t>代表本单位授权</w:t>
      </w:r>
      <w:r>
        <w:rPr>
          <w:rFonts w:hint="eastAsia" w:ascii="仿宋" w:hAnsi="仿宋" w:eastAsia="仿宋" w:cs="宋体"/>
          <w:sz w:val="32"/>
          <w:szCs w:val="32"/>
          <w:u w:val="single"/>
        </w:rPr>
        <w:t>（单位名称）</w:t>
      </w:r>
      <w:r>
        <w:rPr>
          <w:rFonts w:hint="eastAsia" w:ascii="仿宋" w:hAnsi="仿宋" w:eastAsia="仿宋" w:cs="宋体"/>
          <w:sz w:val="32"/>
          <w:szCs w:val="32"/>
        </w:rPr>
        <w:t>的在下面签字的（被授权人的姓名、职务）为本单位的合法代理人，就江门市技师学院《机械产品零件测绘与三维建模》精品课程资源建设项目（项目编号：</w:t>
      </w:r>
      <w:r>
        <w:rPr>
          <w:rFonts w:ascii="仿宋" w:hAnsi="仿宋" w:eastAsia="仿宋" w:cs="宋体"/>
          <w:sz w:val="32"/>
          <w:szCs w:val="32"/>
        </w:rPr>
        <w:t>xjzzx-2024-006</w:t>
      </w:r>
      <w:r>
        <w:rPr>
          <w:rFonts w:hint="eastAsia" w:ascii="仿宋" w:hAnsi="仿宋" w:eastAsia="仿宋" w:cs="宋体"/>
          <w:sz w:val="32"/>
          <w:szCs w:val="32"/>
        </w:rPr>
        <w:t xml:space="preserve"> ）的投标，以本单位名义处理一切与之有关的事务。</w:t>
      </w:r>
    </w:p>
    <w:p>
      <w:pPr>
        <w:adjustRightInd w:val="0"/>
        <w:snapToGrid w:val="0"/>
        <w:spacing w:line="560" w:lineRule="exact"/>
        <w:rPr>
          <w:rFonts w:ascii="仿宋" w:hAnsi="仿宋" w:eastAsia="仿宋" w:cs="宋体"/>
          <w:sz w:val="32"/>
          <w:szCs w:val="32"/>
        </w:rPr>
      </w:pP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本授权书于</w:t>
      </w:r>
      <w:r>
        <w:rPr>
          <w:rFonts w:ascii="仿宋" w:hAnsi="仿宋" w:eastAsia="仿宋" w:cs="宋体"/>
          <w:sz w:val="32"/>
          <w:szCs w:val="32"/>
        </w:rPr>
        <w:t>202</w:t>
      </w:r>
      <w:r>
        <w:rPr>
          <w:rFonts w:hint="eastAsia" w:ascii="仿宋" w:hAnsi="仿宋" w:eastAsia="仿宋" w:cs="宋体"/>
          <w:sz w:val="32"/>
          <w:szCs w:val="32"/>
        </w:rPr>
        <w:t>4年  月  日签字生效，特此声明。</w:t>
      </w:r>
    </w:p>
    <w:p>
      <w:pPr>
        <w:pStyle w:val="12"/>
        <w:adjustRightInd w:val="0"/>
        <w:snapToGrid w:val="0"/>
        <w:spacing w:line="560" w:lineRule="exact"/>
        <w:ind w:left="0"/>
        <w:rPr>
          <w:rFonts w:ascii="仿宋" w:hAnsi="仿宋" w:eastAsia="仿宋" w:cs="宋体"/>
          <w:sz w:val="32"/>
          <w:szCs w:val="32"/>
        </w:rPr>
      </w:pPr>
    </w:p>
    <w:p>
      <w:pPr>
        <w:adjustRightInd w:val="0"/>
        <w:snapToGrid w:val="0"/>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投标人名称（盖公章）：</w:t>
      </w:r>
    </w:p>
    <w:p>
      <w:pPr>
        <w:pStyle w:val="12"/>
        <w:adjustRightInd w:val="0"/>
        <w:snapToGrid w:val="0"/>
        <w:spacing w:line="560" w:lineRule="exact"/>
        <w:ind w:left="0"/>
        <w:rPr>
          <w:rFonts w:ascii="仿宋" w:hAnsi="仿宋" w:eastAsia="仿宋" w:cs="宋体"/>
          <w:sz w:val="32"/>
          <w:szCs w:val="32"/>
        </w:rPr>
      </w:pPr>
    </w:p>
    <w:p>
      <w:pPr>
        <w:adjustRightInd w:val="0"/>
        <w:snapToGrid w:val="0"/>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法定代表人签字：</w:t>
      </w:r>
    </w:p>
    <w:p>
      <w:pPr>
        <w:pStyle w:val="12"/>
        <w:adjustRightInd w:val="0"/>
        <w:snapToGrid w:val="0"/>
        <w:spacing w:line="560" w:lineRule="exact"/>
        <w:ind w:left="0"/>
        <w:rPr>
          <w:rFonts w:ascii="仿宋" w:hAnsi="仿宋" w:eastAsia="仿宋" w:cs="宋体"/>
          <w:sz w:val="32"/>
          <w:szCs w:val="32"/>
        </w:rPr>
      </w:pPr>
    </w:p>
    <w:p>
      <w:pPr>
        <w:adjustRightInd w:val="0"/>
        <w:snapToGrid w:val="0"/>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被授权人签字：</w:t>
      </w:r>
    </w:p>
    <w:p>
      <w:pPr>
        <w:adjustRightInd w:val="0"/>
        <w:snapToGrid w:val="0"/>
        <w:spacing w:line="560" w:lineRule="exact"/>
        <w:rPr>
          <w:rFonts w:ascii="仿宋" w:hAnsi="仿宋" w:eastAsia="仿宋" w:cs="宋体"/>
          <w:sz w:val="32"/>
          <w:szCs w:val="32"/>
        </w:rPr>
      </w:pPr>
    </w:p>
    <w:p>
      <w:pPr>
        <w:adjustRightInd w:val="0"/>
        <w:snapToGrid w:val="0"/>
        <w:spacing w:line="560" w:lineRule="exact"/>
        <w:rPr>
          <w:rFonts w:ascii="仿宋" w:hAnsi="仿宋" w:eastAsia="仿宋" w:cs="宋体"/>
          <w:sz w:val="32"/>
          <w:szCs w:val="32"/>
        </w:rPr>
      </w:pPr>
      <w:r>
        <w:rPr>
          <w:rFonts w:hint="eastAsia" w:ascii="仿宋" w:hAnsi="仿宋" w:eastAsia="仿宋" w:cs="宋体"/>
          <w:sz w:val="32"/>
          <w:szCs w:val="32"/>
        </w:rPr>
        <w:t>附：授权人及被授权人身份证复印件</w:t>
      </w:r>
    </w:p>
    <w:p>
      <w:pPr>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注：如投标人由法定代表人参加投标及签署投标文件，则应当提交法定代表人证明书（复印件，加盖单位公章）代替《授权委托书》。</w:t>
      </w:r>
    </w:p>
    <w:p>
      <w:pPr>
        <w:pStyle w:val="13"/>
        <w:ind w:left="420" w:firstLine="640"/>
        <w:rPr>
          <w:rFonts w:ascii="仿宋" w:hAnsi="仿宋" w:eastAsia="仿宋"/>
          <w:sz w:val="32"/>
          <w:szCs w:val="32"/>
        </w:rPr>
      </w:pPr>
    </w:p>
    <w:p>
      <w:pPr>
        <w:pStyle w:val="7"/>
        <w:rPr>
          <w:rFonts w:ascii="仿宋" w:hAnsi="仿宋" w:eastAsia="仿宋" w:cs="宋体"/>
          <w:sz w:val="32"/>
          <w:szCs w:val="32"/>
        </w:rPr>
      </w:pPr>
    </w:p>
    <w:p>
      <w:pPr>
        <w:pStyle w:val="13"/>
        <w:ind w:left="0" w:leftChars="0" w:firstLine="0" w:firstLineChars="0"/>
        <w:rPr>
          <w:lang w:val="zh-CN" w:bidi="ar-SA"/>
        </w:rPr>
      </w:pPr>
    </w:p>
    <w:p>
      <w:pPr>
        <w:pStyle w:val="7"/>
        <w:rPr>
          <w:lang w:val="zh-CN"/>
        </w:rPr>
      </w:pPr>
    </w:p>
    <w:p>
      <w:pPr>
        <w:pStyle w:val="4"/>
        <w:adjustRightInd w:val="0"/>
        <w:snapToGrid w:val="0"/>
        <w:spacing w:before="205" w:beforeLines="50" w:after="205" w:afterLines="50" w:line="600" w:lineRule="exact"/>
        <w:rPr>
          <w:rStyle w:val="19"/>
          <w:rFonts w:ascii="黑体" w:hAnsi="黑体" w:cs="黑体"/>
          <w:b/>
        </w:rPr>
      </w:pPr>
      <w:bookmarkStart w:id="32" w:name="_Toc148967826"/>
      <w:bookmarkStart w:id="33" w:name="_Toc496716130"/>
      <w:bookmarkStart w:id="34" w:name="_Toc496273705"/>
      <w:bookmarkStart w:id="35" w:name="_Toc5991"/>
      <w:r>
        <w:rPr>
          <w:rStyle w:val="19"/>
          <w:rFonts w:hint="eastAsia" w:ascii="黑体" w:hAnsi="黑体" w:cs="黑体"/>
          <w:b/>
        </w:rPr>
        <w:t>六、偏离表</w:t>
      </w:r>
      <w:bookmarkEnd w:id="32"/>
      <w:bookmarkEnd w:id="33"/>
      <w:bookmarkEnd w:id="34"/>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hAnsi="仿宋" w:eastAsia="仿宋" w:cs="宋体"/>
          <w:sz w:val="32"/>
          <w:szCs w:val="32"/>
        </w:rPr>
      </w:pPr>
      <w:r>
        <w:rPr>
          <w:rFonts w:hint="eastAsia" w:ascii="仿宋" w:hAnsi="仿宋" w:eastAsia="仿宋" w:cs="宋体"/>
          <w:b/>
          <w:bCs/>
          <w:sz w:val="32"/>
          <w:szCs w:val="32"/>
        </w:rPr>
        <w:t>投标人名称：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18"/>
        <w:gridCol w:w="5999"/>
        <w:gridCol w:w="457"/>
        <w:gridCol w:w="699"/>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right w:val="single" w:color="000000" w:sz="4" w:space="0"/>
            </w:tcBorders>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序号</w:t>
            </w:r>
          </w:p>
        </w:tc>
        <w:tc>
          <w:tcPr>
            <w:tcW w:w="0" w:type="auto"/>
            <w:tcBorders>
              <w:left w:val="single" w:color="000000" w:sz="4" w:space="0"/>
            </w:tcBorders>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名称</w:t>
            </w:r>
          </w:p>
        </w:tc>
        <w:tc>
          <w:tcPr>
            <w:tcW w:w="0" w:type="auto"/>
            <w:tcBorders>
              <w:left w:val="single" w:color="000000" w:sz="4" w:space="0"/>
            </w:tcBorders>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招标文件要求</w:t>
            </w:r>
          </w:p>
        </w:tc>
        <w:tc>
          <w:tcPr>
            <w:tcW w:w="0" w:type="auto"/>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投标人响应描述</w:t>
            </w:r>
          </w:p>
        </w:tc>
        <w:tc>
          <w:tcPr>
            <w:tcW w:w="0" w:type="auto"/>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偏离情况说明</w:t>
            </w:r>
          </w:p>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（无偏离/正偏离/负偏离</w:t>
            </w:r>
          </w:p>
        </w:tc>
        <w:tc>
          <w:tcPr>
            <w:tcW w:w="0" w:type="auto"/>
            <w:vAlign w:val="center"/>
          </w:tcPr>
          <w:p>
            <w:pPr>
              <w:adjustRightInd w:val="0"/>
              <w:snapToGrid w:val="0"/>
              <w:jc w:val="center"/>
              <w:rPr>
                <w:rFonts w:ascii="仿宋" w:hAnsi="仿宋" w:eastAsia="仿宋" w:cs="宋体"/>
                <w:b/>
                <w:bCs/>
                <w:sz w:val="24"/>
                <w:szCs w:val="24"/>
              </w:rPr>
            </w:pPr>
            <w:r>
              <w:rPr>
                <w:rFonts w:hint="eastAsia" w:ascii="仿宋" w:hAnsi="仿宋" w:eastAsia="仿宋"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457" w:type="dxa"/>
            <w:tcBorders>
              <w:right w:val="single" w:color="000000" w:sz="4" w:space="0"/>
            </w:tcBorders>
            <w:vAlign w:val="center"/>
          </w:tcPr>
          <w:p>
            <w:pPr>
              <w:widowControl/>
              <w:ind w:left="420" w:hanging="420"/>
              <w:jc w:val="center"/>
              <w:rPr>
                <w:rFonts w:ascii="仿宋" w:hAnsi="仿宋" w:eastAsia="仿宋" w:cs="宋体"/>
                <w:szCs w:val="21"/>
              </w:rPr>
            </w:pPr>
            <w:r>
              <w:rPr>
                <w:rFonts w:hint="eastAsia" w:ascii="仿宋" w:hAnsi="仿宋" w:eastAsia="仿宋" w:cs="仿宋"/>
                <w:kern w:val="0"/>
                <w:sz w:val="24"/>
              </w:rPr>
              <w:t>1</w:t>
            </w:r>
          </w:p>
        </w:tc>
        <w:tc>
          <w:tcPr>
            <w:tcW w:w="1218" w:type="dxa"/>
            <w:tcBorders>
              <w:left w:val="single" w:color="000000" w:sz="4" w:space="0"/>
            </w:tcBorders>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精品微课视频、</w:t>
            </w:r>
          </w:p>
          <w:p>
            <w:pPr>
              <w:pStyle w:val="20"/>
              <w:ind w:firstLine="0"/>
              <w:rPr>
                <w:rFonts w:cs="宋体"/>
                <w:szCs w:val="21"/>
              </w:rPr>
            </w:pPr>
            <w:r>
              <w:rPr>
                <w:rFonts w:hint="eastAsia" w:ascii="仿宋" w:hAnsi="仿宋" w:eastAsia="仿宋" w:cs="仿宋"/>
                <w:szCs w:val="28"/>
                <w:lang w:val="en-US"/>
              </w:rPr>
              <w:t>10分钟教学视频、15分钟说课视频</w:t>
            </w:r>
          </w:p>
        </w:tc>
        <w:tc>
          <w:tcPr>
            <w:tcW w:w="5999" w:type="dxa"/>
            <w:tcBorders>
              <w:left w:val="single" w:color="000000" w:sz="4" w:space="0"/>
            </w:tcBorders>
            <w:vAlign w:val="center"/>
          </w:tcPr>
          <w:p>
            <w:pPr>
              <w:pStyle w:val="7"/>
              <w:tabs>
                <w:tab w:val="left" w:pos="420"/>
                <w:tab w:val="left" w:pos="540"/>
              </w:tabs>
              <w:adjustRightInd w:val="0"/>
              <w:snapToGrid w:val="0"/>
              <w:spacing w:line="420" w:lineRule="auto"/>
              <w:ind w:firstLine="480" w:firstLineChars="200"/>
              <w:rPr>
                <w:rFonts w:eastAsia="宋体" w:cs="Times New Roman" w:asciiTheme="minorEastAsia" w:hAnsiTheme="minorEastAsia"/>
                <w:bCs/>
                <w:color w:val="000000" w:themeColor="text1"/>
                <w:sz w:val="24"/>
                <w:szCs w:val="24"/>
                <w14:textFill>
                  <w14:solidFill>
                    <w14:schemeClr w14:val="tx1"/>
                  </w14:solidFill>
                </w14:textFill>
              </w:rPr>
            </w:pPr>
            <w:r>
              <w:rPr>
                <w:rFonts w:hint="eastAsia" w:eastAsia="宋体" w:cs="Times New Roman" w:asciiTheme="minorEastAsia" w:hAnsiTheme="minorEastAsia"/>
                <w:bCs/>
                <w:color w:val="000000" w:themeColor="text1"/>
                <w:sz w:val="24"/>
                <w:szCs w:val="24"/>
                <w14:textFill>
                  <w14:solidFill>
                    <w14:schemeClr w14:val="tx1"/>
                  </w14:solidFill>
                </w14:textFill>
              </w:rPr>
              <w:t>1.总体要求</w:t>
            </w:r>
          </w:p>
          <w:p>
            <w:pPr>
              <w:pStyle w:val="7"/>
              <w:tabs>
                <w:tab w:val="left" w:pos="420"/>
                <w:tab w:val="left" w:pos="540"/>
              </w:tabs>
              <w:adjustRightInd w:val="0"/>
              <w:snapToGrid w:val="0"/>
              <w:spacing w:line="420" w:lineRule="auto"/>
              <w:ind w:firstLine="480" w:firstLineChars="200"/>
              <w:rPr>
                <w:rFonts w:asciiTheme="minorEastAsia" w:hAnsiTheme="minorEastAsia" w:cstheme="minorEastAsia"/>
                <w:color w:val="000000" w:themeColor="text1"/>
                <w:sz w:val="24"/>
                <w:szCs w:val="24"/>
                <w:shd w:val="clear" w:color="auto" w:fill="FDFDFE"/>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1门精品课程制作在线教学视频，课程以若干单元形式呈现，</w:t>
            </w:r>
            <w:r>
              <w:rPr>
                <w:rFonts w:hint="eastAsia" w:asciiTheme="minorEastAsia" w:hAnsiTheme="minorEastAsia"/>
                <w:bCs/>
                <w:color w:val="000000" w:themeColor="text1"/>
                <w:sz w:val="24"/>
                <w:szCs w:val="24"/>
                <w:lang w:eastAsia="zh-Hans"/>
                <w14:textFill>
                  <w14:solidFill>
                    <w14:schemeClr w14:val="tx1"/>
                  </w14:solidFill>
                </w14:textFill>
              </w:rPr>
              <w:t>课程</w:t>
            </w:r>
            <w:r>
              <w:rPr>
                <w:rFonts w:hint="eastAsia" w:asciiTheme="minorEastAsia" w:hAnsiTheme="minorEastAsia"/>
                <w:bCs/>
                <w:color w:val="000000" w:themeColor="text1"/>
                <w:sz w:val="24"/>
                <w:szCs w:val="24"/>
                <w14:textFill>
                  <w14:solidFill>
                    <w14:schemeClr w14:val="tx1"/>
                  </w14:solidFill>
                </w14:textFill>
              </w:rPr>
              <w:t>视频</w:t>
            </w:r>
            <w:r>
              <w:rPr>
                <w:rFonts w:asciiTheme="minorEastAsia" w:hAnsiTheme="minorEastAsia"/>
                <w:bCs/>
                <w:color w:val="000000" w:themeColor="text1"/>
                <w:sz w:val="24"/>
                <w:szCs w:val="24"/>
                <w:u w:val="single"/>
                <w14:textFill>
                  <w14:solidFill>
                    <w14:schemeClr w14:val="tx1"/>
                  </w14:solidFill>
                </w14:textFill>
              </w:rPr>
              <w:t>2</w:t>
            </w:r>
            <w:r>
              <w:rPr>
                <w:rFonts w:hint="eastAsia" w:asciiTheme="minorEastAsia" w:hAnsiTheme="minorEastAsia"/>
                <w:bCs/>
                <w:color w:val="000000" w:themeColor="text1"/>
                <w:sz w:val="24"/>
                <w:szCs w:val="24"/>
                <w:u w:val="single"/>
                <w14:textFill>
                  <w14:solidFill>
                    <w14:schemeClr w14:val="tx1"/>
                  </w14:solidFill>
                </w14:textFill>
              </w:rPr>
              <w:t>0</w:t>
            </w:r>
            <w:r>
              <w:rPr>
                <w:rFonts w:asciiTheme="minorEastAsia" w:hAnsiTheme="minorEastAsia"/>
                <w:bCs/>
                <w:color w:val="000000" w:themeColor="text1"/>
                <w:sz w:val="24"/>
                <w:szCs w:val="24"/>
                <w:u w:val="single"/>
                <w14:textFill>
                  <w14:solidFill>
                    <w14:schemeClr w14:val="tx1"/>
                  </w14:solidFill>
                </w14:textFill>
              </w:rPr>
              <w:t>0</w:t>
            </w:r>
            <w:r>
              <w:rPr>
                <w:rFonts w:hint="eastAsia" w:asciiTheme="minorEastAsia" w:hAnsiTheme="minorEastAsia"/>
                <w:bCs/>
                <w:color w:val="000000" w:themeColor="text1"/>
                <w:sz w:val="24"/>
                <w:szCs w:val="24"/>
                <w14:textFill>
                  <w14:solidFill>
                    <w14:schemeClr w14:val="tx1"/>
                  </w14:solidFill>
                </w14:textFill>
              </w:rPr>
              <w:t>分钟，其中包含</w:t>
            </w:r>
            <w:r>
              <w:rPr>
                <w:rFonts w:hint="eastAsia" w:asciiTheme="minorEastAsia" w:hAnsiTheme="minorEastAsia" w:cstheme="minorEastAsia"/>
                <w:color w:val="000000" w:themeColor="text1"/>
                <w:sz w:val="24"/>
                <w:szCs w:val="24"/>
                <w:shd w:val="clear" w:color="auto" w:fill="FDFDFE"/>
                <w14:textFill>
                  <w14:solidFill>
                    <w14:schemeClr w14:val="tx1"/>
                  </w14:solidFill>
                </w14:textFill>
              </w:rPr>
              <w:t>15分钟说课视频，10分钟教学视频，175分钟的微课视频</w:t>
            </w:r>
          </w:p>
          <w:p>
            <w:pPr>
              <w:pStyle w:val="7"/>
              <w:tabs>
                <w:tab w:val="left" w:pos="420"/>
                <w:tab w:val="left" w:pos="540"/>
              </w:tabs>
              <w:adjustRightInd w:val="0"/>
              <w:snapToGrid w:val="0"/>
              <w:spacing w:line="420" w:lineRule="auto"/>
              <w:ind w:firstLine="480" w:firstLineChars="200"/>
              <w:outlineLvl w:val="1"/>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2.具体视频要求</w:t>
            </w:r>
          </w:p>
          <w:p>
            <w:pPr>
              <w:pStyle w:val="7"/>
              <w:tabs>
                <w:tab w:val="left" w:pos="420"/>
                <w:tab w:val="left" w:pos="540"/>
              </w:tabs>
              <w:adjustRightInd w:val="0"/>
              <w:snapToGrid w:val="0"/>
              <w:spacing w:line="420" w:lineRule="auto"/>
              <w:ind w:firstLine="480" w:firstLineChars="200"/>
              <w:rPr>
                <w:rFonts w:asciiTheme="minorEastAsia" w:hAnsiTheme="minorEastAsia" w:cstheme="minorEastAsia"/>
                <w:color w:val="000000" w:themeColor="text1"/>
                <w:sz w:val="24"/>
                <w:szCs w:val="24"/>
                <w:shd w:val="clear" w:color="auto" w:fill="FDFDFE"/>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1门精品课程</w:t>
            </w:r>
            <w:r>
              <w:rPr>
                <w:rFonts w:hint="eastAsia" w:asciiTheme="minorEastAsia" w:hAnsiTheme="minorEastAsia"/>
                <w:bCs/>
                <w:color w:val="000000" w:themeColor="text1"/>
                <w:sz w:val="24"/>
                <w:szCs w:val="24"/>
                <w:lang w:eastAsia="zh-Hans"/>
                <w14:textFill>
                  <w14:solidFill>
                    <w14:schemeClr w14:val="tx1"/>
                  </w14:solidFill>
                </w14:textFill>
              </w:rPr>
              <w:t>制作</w:t>
            </w:r>
            <w:r>
              <w:rPr>
                <w:rFonts w:hint="eastAsia" w:asciiTheme="minorEastAsia" w:hAnsiTheme="minorEastAsia"/>
                <w:bCs/>
                <w:color w:val="000000" w:themeColor="text1"/>
                <w:sz w:val="24"/>
                <w:szCs w:val="24"/>
                <w14:textFill>
                  <w14:solidFill>
                    <w14:schemeClr w14:val="tx1"/>
                  </w14:solidFill>
                </w14:textFill>
              </w:rPr>
              <w:t>视频</w:t>
            </w:r>
            <w:r>
              <w:rPr>
                <w:rFonts w:hint="eastAsia" w:asciiTheme="minorEastAsia" w:hAnsiTheme="minorEastAsia"/>
                <w:bCs/>
                <w:color w:val="000000" w:themeColor="text1"/>
                <w:sz w:val="24"/>
                <w:szCs w:val="24"/>
                <w:u w:val="single"/>
                <w14:textFill>
                  <w14:solidFill>
                    <w14:schemeClr w14:val="tx1"/>
                  </w14:solidFill>
                </w14:textFill>
              </w:rPr>
              <w:t>200</w:t>
            </w:r>
            <w:r>
              <w:rPr>
                <w:rFonts w:hint="eastAsia" w:asciiTheme="minorEastAsia" w:hAnsiTheme="minorEastAsia"/>
                <w:bCs/>
                <w:color w:val="000000" w:themeColor="text1"/>
                <w:sz w:val="24"/>
                <w:szCs w:val="24"/>
                <w14:textFill>
                  <w14:solidFill>
                    <w14:schemeClr w14:val="tx1"/>
                  </w14:solidFill>
                </w14:textFill>
              </w:rPr>
              <w:t>分钟，其中包含</w:t>
            </w:r>
            <w:r>
              <w:rPr>
                <w:rFonts w:hint="eastAsia" w:asciiTheme="minorEastAsia" w:hAnsiTheme="minorEastAsia" w:cstheme="minorEastAsia"/>
                <w:color w:val="000000" w:themeColor="text1"/>
                <w:sz w:val="24"/>
                <w:szCs w:val="24"/>
                <w:shd w:val="clear" w:color="auto" w:fill="FDFDFE"/>
                <w14:textFill>
                  <w14:solidFill>
                    <w14:schemeClr w14:val="tx1"/>
                  </w14:solidFill>
                </w14:textFill>
              </w:rPr>
              <w:t>15分钟说课视频，10分钟教学视频，175分钟的微课视频</w:t>
            </w:r>
          </w:p>
          <w:p>
            <w:pPr>
              <w:pStyle w:val="7"/>
              <w:tabs>
                <w:tab w:val="left" w:pos="420"/>
                <w:tab w:val="left" w:pos="540"/>
              </w:tabs>
              <w:adjustRightInd w:val="0"/>
              <w:snapToGrid w:val="0"/>
              <w:spacing w:line="420" w:lineRule="auto"/>
              <w:ind w:firstLine="480" w:firstLineChars="200"/>
              <w:outlineLvl w:val="1"/>
              <w:rPr>
                <w:rFonts w:asciiTheme="minorHAnsi" w:hAnsiTheme="minorHAnsi"/>
                <w:bCs/>
                <w:color w:val="000000" w:themeColor="text1"/>
                <w:sz w:val="24"/>
                <w:szCs w:val="24"/>
                <w14:textFill>
                  <w14:solidFill>
                    <w14:schemeClr w14:val="tx1"/>
                  </w14:solidFill>
                </w14:textFill>
              </w:rPr>
            </w:pPr>
            <w:r>
              <w:rPr>
                <w:rFonts w:asciiTheme="minorHAnsi" w:hAnsiTheme="minorHAnsi"/>
                <w:bCs/>
                <w:color w:val="000000" w:themeColor="text1"/>
                <w:sz w:val="24"/>
                <w:szCs w:val="24"/>
                <w14:textFill>
                  <w14:solidFill>
                    <w14:schemeClr w14:val="tx1"/>
                  </w14:solidFill>
                </w14:textFill>
              </w:rPr>
              <w:t>参赛视频要求如下：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A.说课视频：说课视频15分钟，视频文件采用MP4格式，大小不超过400MB。具体内容：介绍本课程的课程设计、课程实施、课程师资、课程效果、组织保障等情况。</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B.教学视频：需要拍摄编辑制作1个具有代表性学习任务的10分钟教学视频，视频文件采用MP4格式，大小不超过300MB。</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lang w:eastAsia="zh-Hans"/>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C.</w:t>
            </w:r>
            <w:r>
              <w:rPr>
                <w:rFonts w:hint="eastAsia" w:asciiTheme="minorEastAsia" w:hAnsiTheme="minorEastAsia"/>
                <w:bCs/>
                <w:color w:val="000000" w:themeColor="text1"/>
                <w:sz w:val="24"/>
                <w:szCs w:val="24"/>
                <w14:textFill>
                  <w14:solidFill>
                    <w14:schemeClr w14:val="tx1"/>
                  </w14:solidFill>
                </w14:textFill>
              </w:rPr>
              <w:t>教学资源：</w:t>
            </w:r>
            <w:r>
              <w:rPr>
                <w:rFonts w:hint="eastAsia" w:asciiTheme="minorEastAsia" w:hAnsiTheme="minorEastAsia"/>
                <w:bCs/>
                <w:color w:val="000000" w:themeColor="text1"/>
                <w:sz w:val="24"/>
                <w:szCs w:val="24"/>
                <w:lang w:eastAsia="zh-Hans"/>
                <w14:textFill>
                  <w14:solidFill>
                    <w14:schemeClr w14:val="tx1"/>
                  </w14:solidFill>
                </w14:textFill>
              </w:rPr>
              <w:t>课程其他教学</w:t>
            </w:r>
            <w:r>
              <w:rPr>
                <w:rFonts w:hint="eastAsia" w:asciiTheme="minorEastAsia" w:hAnsiTheme="minorEastAsia"/>
                <w:bCs/>
                <w:color w:val="000000" w:themeColor="text1"/>
                <w:sz w:val="24"/>
                <w:szCs w:val="24"/>
                <w14:textFill>
                  <w14:solidFill>
                    <w14:schemeClr w14:val="tx1"/>
                  </w14:solidFill>
                </w14:textFill>
              </w:rPr>
              <w:t>资源</w:t>
            </w:r>
            <w:r>
              <w:rPr>
                <w:rFonts w:hint="eastAsia" w:asciiTheme="minorEastAsia" w:hAnsiTheme="minorEastAsia"/>
                <w:bCs/>
                <w:color w:val="000000" w:themeColor="text1"/>
                <w:sz w:val="24"/>
                <w:szCs w:val="24"/>
                <w:lang w:eastAsia="zh-Hans"/>
                <w14:textFill>
                  <w14:solidFill>
                    <w14:schemeClr w14:val="tx1"/>
                  </w14:solidFill>
                </w14:textFill>
              </w:rPr>
              <w:t>视频</w:t>
            </w:r>
            <w:r>
              <w:rPr>
                <w:rFonts w:hint="eastAsia" w:asciiTheme="minorEastAsia" w:hAnsiTheme="minorEastAsia"/>
                <w:bCs/>
                <w:color w:val="000000" w:themeColor="text1"/>
                <w:sz w:val="24"/>
                <w:szCs w:val="24"/>
                <w14:textFill>
                  <w14:solidFill>
                    <w14:schemeClr w14:val="tx1"/>
                  </w14:solidFill>
                </w14:textFill>
              </w:rPr>
              <w:t>175</w:t>
            </w:r>
            <w:r>
              <w:rPr>
                <w:rFonts w:hint="eastAsia" w:asciiTheme="minorEastAsia" w:hAnsiTheme="minorEastAsia"/>
                <w:bCs/>
                <w:color w:val="000000" w:themeColor="text1"/>
                <w:sz w:val="24"/>
                <w:szCs w:val="24"/>
                <w:lang w:eastAsia="zh-Hans"/>
                <w14:textFill>
                  <w14:solidFill>
                    <w14:schemeClr w14:val="tx1"/>
                  </w14:solidFill>
                </w14:textFill>
              </w:rPr>
              <w:t>分钟</w:t>
            </w:r>
            <w:r>
              <w:rPr>
                <w:rFonts w:asciiTheme="minorEastAsia" w:hAnsiTheme="minorEastAsia"/>
                <w:bCs/>
                <w:color w:val="000000" w:themeColor="text1"/>
                <w:sz w:val="24"/>
                <w:szCs w:val="24"/>
                <w:lang w:eastAsia="zh-Hans"/>
                <w14:textFill>
                  <w14:solidFill>
                    <w14:schemeClr w14:val="tx1"/>
                  </w14:solidFill>
                </w14:textFill>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D.视频文件分辨率不低于1080P，声音清楚，画面清晰，图像稳定。</w:t>
            </w:r>
          </w:p>
          <w:p>
            <w:pPr>
              <w:pStyle w:val="7"/>
              <w:tabs>
                <w:tab w:val="left" w:pos="420"/>
                <w:tab w:val="left" w:pos="540"/>
              </w:tabs>
              <w:adjustRightInd w:val="0"/>
              <w:snapToGrid w:val="0"/>
              <w:spacing w:line="420" w:lineRule="auto"/>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3.制作技术要求</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3.1拍摄模式要求,包含但不限于以下：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A.PPT模式：在摄影棚内拍摄，全程PPT演示；</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B.访谈模式：在摄影棚内拍摄，根据访谈人数，设定机位数一般2～3机位，教学过程由多位老师交流讨论完成。适合启发性的、思维拓展和发散的学科课程；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C.演示模式：在摄影棚内多机位拍摄，通过实际操作演示、讲解，完成教学过程；</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D.场景实操模式：根据老师课程需求，选择在特定拍摄场地，多机位拍摄；</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E.随堂拍摄模式：随堂拍摄，多机位拍摄，记录老师讲课现场风采。</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F.其他：还包括PPT+授课录音，PPT+录音等形式。</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G.提供相应的课程素材：课程还应提供文本、音频、视频等课程参考素材。</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3.2视频质量要求</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支持通用流媒体视频格式，支持高清分辨率，支持外挂SRT字幕，视频支持ASF、AVI、FLV、mov、mp4等主流高清1080p、4K或以上格式。</w:t>
            </w: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3.3视频内容与结构要求</w:t>
            </w:r>
          </w:p>
          <w:p>
            <w:pPr>
              <w:pStyle w:val="7"/>
              <w:numPr>
                <w:ilvl w:val="0"/>
                <w:numId w:val="1"/>
              </w:numPr>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课程介绍：</w:t>
            </w:r>
            <w:r>
              <w:rPr>
                <w:rFonts w:ascii="Times New Roman" w:hAnsi="Times New Roman" w:cs="Times New Roman"/>
                <w:sz w:val="24"/>
              </w:rPr>
              <w:t>介绍本课程的课程设计、课程实施、课程师资、课程效果、组织保障等情况</w:t>
            </w:r>
            <w:r>
              <w:rPr>
                <w:rFonts w:hint="eastAsia" w:ascii="Times New Roman" w:hAnsi="Times New Roman" w:cs="Times New Roman"/>
                <w:sz w:val="24"/>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B.教学任务：应根据教学大纲制定教学任务，可包含授课视频播放、参考资料阅读、讨论、作业、考试等各种任务类型，根据需要选择；</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C.考核办法：课程应提供明确的考核办法，分为知识单元考核与课程整体考核两种；</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D.作业考试：课程应建设题库，用于作业及考试，考试题包括判断、选择等客观题，也可包含主观题；</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E.视频单元时长：将多个相关知识点融合入一个视频，视频时间5～10分钟</w:t>
            </w:r>
            <w:r>
              <w:rPr>
                <w:rFonts w:asciiTheme="minorEastAsia" w:hAnsiTheme="minorEastAsia"/>
                <w:bCs/>
                <w:color w:val="000000" w:themeColor="text1"/>
                <w:sz w:val="24"/>
                <w:szCs w:val="24"/>
                <w14:textFill>
                  <w14:solidFill>
                    <w14:schemeClr w14:val="tx1"/>
                  </w14:solidFill>
                </w14:textFill>
              </w:rPr>
              <w:t>。</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F</w:t>
            </w:r>
            <w:r>
              <w:rPr>
                <w:rFonts w:hint="eastAsia" w:asciiTheme="minorEastAsia" w:hAnsiTheme="minorEastAsia"/>
                <w:bCs/>
                <w:color w:val="000000" w:themeColor="text1"/>
                <w:sz w:val="24"/>
                <w:szCs w:val="24"/>
                <w14:textFill>
                  <w14:solidFill>
                    <w14:schemeClr w14:val="tx1"/>
                  </w14:solidFill>
                </w14:textFill>
              </w:rPr>
              <w:t>.知识单元篇头：知识单元授课内容之前加上课程篇头；</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G</w:t>
            </w:r>
            <w:r>
              <w:rPr>
                <w:rFonts w:hint="eastAsia" w:asciiTheme="minorEastAsia" w:hAnsiTheme="minorEastAsia"/>
                <w:bCs/>
                <w:color w:val="000000" w:themeColor="text1"/>
                <w:sz w:val="24"/>
                <w:szCs w:val="24"/>
                <w14:textFill>
                  <w14:solidFill>
                    <w14:schemeClr w14:val="tx1"/>
                  </w14:solidFill>
                </w14:textFill>
              </w:rPr>
              <w:t>.知识单元内容：每个知识单元包含这一个知识单元的视频（含授课视频等）、参考资料、作业题、考试题等内容；</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H</w:t>
            </w:r>
            <w:r>
              <w:rPr>
                <w:rFonts w:hint="eastAsia" w:asciiTheme="minorEastAsia" w:hAnsiTheme="minorEastAsia"/>
                <w:bCs/>
                <w:color w:val="000000" w:themeColor="text1"/>
                <w:sz w:val="24"/>
                <w:szCs w:val="24"/>
                <w14:textFill>
                  <w14:solidFill>
                    <w14:schemeClr w14:val="tx1"/>
                  </w14:solidFill>
                </w14:textFill>
              </w:rPr>
              <w:t>.知识单元任务：每个知识单元的内容可转化为学生的学习任务；</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asciiTheme="minorEastAsia" w:hAnsiTheme="minorEastAsia"/>
                <w:bCs/>
                <w:color w:val="000000" w:themeColor="text1"/>
                <w:sz w:val="24"/>
                <w:szCs w:val="24"/>
                <w14:textFill>
                  <w14:solidFill>
                    <w14:schemeClr w14:val="tx1"/>
                  </w14:solidFill>
                </w14:textFill>
              </w:rPr>
              <w:t>I</w:t>
            </w:r>
            <w:r>
              <w:rPr>
                <w:rFonts w:hint="eastAsia" w:asciiTheme="minorEastAsia" w:hAnsiTheme="minorEastAsia"/>
                <w:bCs/>
                <w:color w:val="000000" w:themeColor="text1"/>
                <w:sz w:val="24"/>
                <w:szCs w:val="24"/>
                <w14:textFill>
                  <w14:solidFill>
                    <w14:schemeClr w14:val="tx1"/>
                  </w14:solidFill>
                </w14:textFill>
              </w:rPr>
              <w:t>.知识单元考核：每个知识单元设置考核点，包括作业、讨论等。</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outlineLvl w:val="2"/>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3.4主要功能要求</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03"/>
              <w:gridCol w:w="1076"/>
              <w:gridCol w:w="40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1572" w:type="dxa"/>
                  <w:vAlign w:val="center"/>
                </w:tcPr>
                <w:p>
                  <w:pPr>
                    <w:jc w:val="center"/>
                    <w:rPr>
                      <w:rFonts w:ascii="宋体" w:hAnsi="宋体" w:cs="宋体"/>
                      <w:b/>
                      <w:color w:val="000000"/>
                      <w:szCs w:val="21"/>
                    </w:rPr>
                  </w:pPr>
                  <w:r>
                    <w:rPr>
                      <w:rFonts w:hint="eastAsia" w:ascii="宋体" w:hAnsi="宋体" w:cs="宋体"/>
                      <w:b/>
                      <w:color w:val="000000"/>
                      <w:szCs w:val="21"/>
                    </w:rPr>
                    <w:t>功能</w:t>
                  </w:r>
                </w:p>
              </w:tc>
              <w:tc>
                <w:tcPr>
                  <w:tcW w:w="6606" w:type="dxa"/>
                  <w:vAlign w:val="center"/>
                </w:tcPr>
                <w:p>
                  <w:pPr>
                    <w:jc w:val="center"/>
                    <w:rPr>
                      <w:rFonts w:ascii="宋体" w:hAnsi="宋体" w:cs="宋体"/>
                      <w:b/>
                      <w:color w:val="000000"/>
                      <w:szCs w:val="21"/>
                    </w:rPr>
                  </w:pPr>
                  <w:r>
                    <w:rPr>
                      <w:rFonts w:hint="eastAsia" w:ascii="宋体" w:hAnsi="宋体" w:cs="宋体"/>
                      <w:b/>
                      <w:color w:val="000000"/>
                      <w:szCs w:val="21"/>
                    </w:rPr>
                    <w:t>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简洁操作</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课程网站建设只需通过“选择模板、编辑课程信息、编辑课程章节”等几个简单的步骤，就可以快速地建成一门课程或符合精品资源共享课程要求的个性化课程网站。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提供课程模板</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提供多套精美网络课程建课模板，教师可依据个人资料的丰富程度及喜欢的风格进行个性化的设置，支持教师在建课程自动生成课程网站。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编辑界面设置</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内容引用管理</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编辑课程章节内容可以直接将资料粘贴到文本框内，同时与网络资源、教学资源库进行无缝对接，可以直接引用。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课程共建</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课程负责人可指派其他人作为具有同等或者小于本身课程建设管理权限的课程建设者共建同一门课程，也可为自己指定助教辅助自己进行课程建设和教学管理。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6</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对接数字资源</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提供功能截图)</w:t>
                  </w:r>
                </w:p>
                <w:p>
                  <w:pPr>
                    <w:adjustRightInd w:val="0"/>
                    <w:snapToGrid w:val="0"/>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2.教材教参：教师可以从备课资源库中查找并添加课程相关的教学参考书，推荐给学生，图书可以直接进行在线阅读。（提供功能截图）</w:t>
                  </w:r>
                </w:p>
                <w:p>
                  <w:pPr>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3.推荐视频：教师可以从备课资源库中查找并添加课程相关的学术视频，推荐给学生直接进行在线观看。（提供功能截图）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7</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教学流程管理</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1.支持课程教学流程管理，可在课程学习过程中任意位置添加随堂测验，可在单元学习完成后布置作业，可以在章节学习完成后安排考试。</w:t>
                  </w:r>
                </w:p>
                <w:p>
                  <w:pPr>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2.支持任务点设计，教师可以将课程章节内视频、图书、作业等内容设置为任务点，灵活控制学生学习的情况。学生端可以看到整个课程和每个章节需要完成的任务点情况，每完成一个任务，数量会自动减一。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教学模式管理</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1.支持课程制作和课程教学模式，实现课程知识单元化，每个知识单元聚合丰富的富媒体教学资源。</w:t>
                  </w:r>
                </w:p>
                <w:p>
                  <w:pPr>
                    <w:rPr>
                      <w:rFonts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 xml:space="preserve"> 支持生生互评、学生自评、教师评价等多种评价方式。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9</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富媒体编辑器</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课程内容建设采用富媒体编辑器，编辑器包含视频、文档、图片、音频、图书、公式、符号、附件、网页等常用组件。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10</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视频自动转码</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▲支持rmvb、3gp、mpg、mpeg、mov、wmv、asf、avi、mkv、mp4、flv、vob、f4v等高清和网络格式视频上传，视频上传后自动转码，无需下载可以直接在线进行播放。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11</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自动转码阅读</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▲支持多种文档格式的上传，包括DOC、PPT、PDF、TXT等，上传后自动转码，无需下载可以直接在线阅读。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超大文件上传</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支持超大文件（2G以上）上传并可断点续传。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13</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个人云盘</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支持将资源先批量上传至个人云盘中，然后在课程中引用。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14</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在线虚拟剪辑</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▲支持在线虚拟剪辑视频：上传视频后，可以在任意时间点在线标注，无需物理剪切视频，即可实现任意视频段落在任意章节播放。（提供功能截图）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15</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视频编辑</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支持视频中任意时间点插入测验：上传视频后，可以在任意时间点插入测试题，包含单选题、多选题和对错题。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16</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视频集成</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▲支持视频中任意时间点插入图片或PPT：可以在任意时间点插入图片或PPT，同时支持对插入的内容在时间轴上随意拖动。插入的PPT可以任意拖动位置，并可以跟视频窗口进行切换。（提供功能截图）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17</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公式编辑器</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提供可视化的公式编辑器，可以在线进行公式的录入与编辑。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18</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在线录音</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支持在线录音功能，录完的声音可以直接在线播放。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19</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资源建设拓展</w:t>
                  </w:r>
                </w:p>
              </w:tc>
              <w:tc>
                <w:tcPr>
                  <w:tcW w:w="6606"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▲1.知识点拓展，电子图书、期刊、学术视频等资源建设手段，作为资源建设不可或缺的一部分。（提供功能截图）</w:t>
                  </w:r>
                </w:p>
                <w:p>
                  <w:pPr>
                    <w:adjustRightInd w:val="0"/>
                    <w:snapToGrid w:val="0"/>
                    <w:rPr>
                      <w:rFonts w:ascii="宋体" w:hAnsi="宋体" w:eastAsia="宋体" w:cs="宋体"/>
                      <w:sz w:val="24"/>
                      <w:szCs w:val="24"/>
                    </w:rPr>
                  </w:pPr>
                  <w:r>
                    <w:rPr>
                      <w:rFonts w:hint="eastAsia" w:ascii="宋体" w:hAnsi="宋体" w:eastAsia="宋体" w:cs="宋体"/>
                      <w:sz w:val="24"/>
                      <w:szCs w:val="24"/>
                    </w:rPr>
                    <w:t>2.支持知识点拓展阅读功能，可以根据一个关键词自动生成相关知识点的知识树，插入到课程单元中，并自动推送知识点相关的图书、期刊、论文等资料。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21"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20</w:t>
                  </w:r>
                </w:p>
              </w:tc>
              <w:tc>
                <w:tcPr>
                  <w:tcW w:w="1572"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移动教学</w:t>
                  </w:r>
                </w:p>
              </w:tc>
              <w:tc>
                <w:tcPr>
                  <w:tcW w:w="6606" w:type="dxa"/>
                  <w:vAlign w:val="center"/>
                </w:tcPr>
                <w:p>
                  <w:pPr>
                    <w:numPr>
                      <w:ilvl w:val="255"/>
                      <w:numId w:val="0"/>
                    </w:numPr>
                    <w:adjustRightInd w:val="0"/>
                    <w:snapToGrid w:val="0"/>
                    <w:rPr>
                      <w:rFonts w:ascii="宋体" w:hAnsi="宋体" w:eastAsia="宋体" w:cs="宋体"/>
                      <w:sz w:val="24"/>
                      <w:szCs w:val="24"/>
                    </w:rPr>
                  </w:pPr>
                  <w:r>
                    <w:rPr>
                      <w:rFonts w:hint="eastAsia" w:ascii="宋体" w:hAnsi="宋体" w:eastAsia="宋体" w:cs="宋体"/>
                      <w:sz w:val="24"/>
                      <w:szCs w:val="24"/>
                    </w:rPr>
                    <w:t>1.教师轻松通过投屏进行签到、选人、抢答等教学环节，并能直接在投屏上展示结果数据。</w:t>
                  </w:r>
                </w:p>
                <w:p>
                  <w:pPr>
                    <w:adjustRightInd w:val="0"/>
                    <w:snapToGrid w:val="0"/>
                    <w:rPr>
                      <w:rFonts w:ascii="宋体" w:hAnsi="宋体" w:eastAsia="宋体" w:cs="宋体"/>
                      <w:sz w:val="24"/>
                      <w:szCs w:val="24"/>
                    </w:rPr>
                  </w:pPr>
                  <w:r>
                    <w:rPr>
                      <w:rFonts w:hint="eastAsia" w:ascii="宋体" w:hAnsi="宋体" w:eastAsia="宋体" w:cs="宋体"/>
                      <w:sz w:val="24"/>
                      <w:szCs w:val="24"/>
                    </w:rPr>
                    <w:t>2.支持强大PPT演示功能，PPT投屏演示保留动画效果，播放流畅。PPT文件来源多种渠道，可以通过电脑端把文件直接发送至移动端，提高资源展示的便捷性。</w:t>
                  </w:r>
                </w:p>
                <w:p>
                  <w:pPr>
                    <w:adjustRightInd w:val="0"/>
                    <w:snapToGrid w:val="0"/>
                    <w:rPr>
                      <w:rFonts w:ascii="宋体" w:hAnsi="宋体" w:eastAsia="宋体" w:cs="宋体"/>
                      <w:sz w:val="24"/>
                      <w:szCs w:val="24"/>
                    </w:rPr>
                  </w:pPr>
                  <w:r>
                    <w:rPr>
                      <w:rFonts w:hint="eastAsia" w:ascii="宋体" w:hAnsi="宋体" w:eastAsia="宋体" w:cs="宋体"/>
                      <w:sz w:val="24"/>
                      <w:szCs w:val="24"/>
                    </w:rPr>
                    <w:t>3.教师备课：教师可以在移动端中的活动库中，设置移动教案。按照教学计划，教师可提前在移动端上组织教学内容，有序安排资料推送、签到、问答、抢答、投票等教学活动，方便课堂发放并易于复用。</w:t>
                  </w:r>
                </w:p>
                <w:p>
                  <w:pPr>
                    <w:adjustRightInd w:val="0"/>
                    <w:snapToGrid w:val="0"/>
                    <w:rPr>
                      <w:rFonts w:ascii="宋体" w:hAnsi="宋体" w:eastAsia="宋体" w:cs="宋体"/>
                      <w:sz w:val="24"/>
                      <w:szCs w:val="24"/>
                    </w:rPr>
                  </w:pPr>
                  <w:r>
                    <w:rPr>
                      <w:rFonts w:hint="eastAsia" w:ascii="宋体" w:hAnsi="宋体" w:eastAsia="宋体" w:cs="宋体"/>
                      <w:sz w:val="24"/>
                      <w:szCs w:val="24"/>
                    </w:rPr>
                    <w:t>4.支持通过手机端投屏功能把课程相关图片、视频资源直接在投屏上展示。</w:t>
                  </w:r>
                </w:p>
                <w:p>
                  <w:pPr>
                    <w:adjustRightInd w:val="0"/>
                    <w:snapToGrid w:val="0"/>
                    <w:rPr>
                      <w:rFonts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5.支持从云盘中调取PPT直接上课投屏。</w:t>
                  </w:r>
                </w:p>
                <w:p>
                  <w:pPr>
                    <w:adjustRightInd w:val="0"/>
                    <w:snapToGrid w:val="0"/>
                    <w:rPr>
                      <w:rFonts w:ascii="宋体" w:hAnsi="宋体" w:eastAsia="宋体" w:cs="宋体"/>
                      <w:sz w:val="24"/>
                      <w:szCs w:val="24"/>
                    </w:rPr>
                  </w:pPr>
                  <w:r>
                    <w:rPr>
                      <w:rFonts w:hint="eastAsia" w:ascii="宋体" w:hAnsi="宋体" w:eastAsia="宋体" w:cs="宋体"/>
                      <w:sz w:val="24"/>
                      <w:szCs w:val="24"/>
                    </w:rPr>
                    <w:t>6.通知：可以在移动客户端选择给指定的人发送通知，并统计已读和未读名单。并与pc端无缝对接。</w:t>
                  </w:r>
                </w:p>
                <w:p>
                  <w:pPr>
                    <w:adjustRightInd w:val="0"/>
                    <w:snapToGrid w:val="0"/>
                    <w:rPr>
                      <w:rFonts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7.视频直播：移动客户端教师可以发起视频直播。</w:t>
                  </w:r>
                </w:p>
              </w:tc>
            </w:tr>
          </w:tbl>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p>
          <w:p>
            <w:pPr>
              <w:pStyle w:val="7"/>
              <w:tabs>
                <w:tab w:val="left" w:pos="420"/>
                <w:tab w:val="left" w:pos="540"/>
              </w:tabs>
              <w:adjustRightInd w:val="0"/>
              <w:snapToGrid w:val="0"/>
              <w:spacing w:line="420" w:lineRule="auto"/>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3.5后期制作技术要求</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3.5.1视频处理手段：使用专业的非线性编辑系统对源视频进行最基本的处理（如抠像、颜色校正、双声道处理）。使用专业的视频编辑系统进行视频降噪、音频降噪；</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3.5.2制作方式：不同的拍摄模式采用不同的制作方式，例如，PPT模式需分章节剪辑，基地访谈模式按照老师讲解的内容变换机位等；</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3.5.3片头：使用专业的后期合成软件进行片头设计：用平面设计+后期合成+3D渲染，根据每个课题的内容设计出相关联的内容元素，片头不超过10秒，包括:学院LOGO、课程名称、讲次、主讲教师姓名、专业技术职务、单位等信息；</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3.5.4课程内容剪辑：技术工程师通篇观看视频，按照章节框架、以及现场场记情况，分章节剪辑老师状态不佳、口误、出境、停顿等片段。实操部分添加必要的背景音乐；</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3.5.5片花：使用专业的后期合成软件进行片花设计，片花长度为1～3分钟，保证制作的片花无错误、无硬伤，画面美观，排版规范、逻辑完整，能呈现课程特色；</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3.5.6制作片尾：使用专业的后期合成软件制作片尾：根据课程的版权信息，制定片尾，包括版权单位、制作单位、录制时间等信息；</w:t>
            </w:r>
          </w:p>
          <w:p>
            <w:pPr>
              <w:pStyle w:val="7"/>
              <w:tabs>
                <w:tab w:val="left" w:pos="420"/>
                <w:tab w:val="left" w:pos="540"/>
              </w:tabs>
              <w:adjustRightInd w:val="0"/>
              <w:snapToGrid w:val="0"/>
              <w:spacing w:line="420" w:lineRule="auto"/>
              <w:ind w:firstLine="480" w:firstLineChars="200"/>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3.5.7成片渲染：使用专业非线性编辑系统渲染成片，所有内容编辑结束之后，生成成片，成品为高清制式。</w:t>
            </w:r>
          </w:p>
          <w:p>
            <w:pPr>
              <w:pStyle w:val="7"/>
              <w:tabs>
                <w:tab w:val="left" w:pos="420"/>
                <w:tab w:val="left" w:pos="540"/>
              </w:tabs>
              <w:adjustRightInd w:val="0"/>
              <w:snapToGrid w:val="0"/>
              <w:spacing w:line="420" w:lineRule="auto"/>
              <w:ind w:firstLine="480" w:firstLineChars="200"/>
              <w:outlineLvl w:val="1"/>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4</w:t>
            </w:r>
            <w:r>
              <w:rPr>
                <w:rFonts w:hint="eastAsia" w:asciiTheme="majorEastAsia" w:hAnsiTheme="majorEastAsia" w:eastAsiaTheme="majorEastAsia" w:cstheme="majorEastAsia"/>
                <w:bCs/>
                <w:color w:val="000000" w:themeColor="text1"/>
                <w:sz w:val="24"/>
                <w:szCs w:val="24"/>
                <w:lang w:eastAsia="zh-Hans"/>
                <w14:textFill>
                  <w14:solidFill>
                    <w14:schemeClr w14:val="tx1"/>
                  </w14:solidFill>
                </w14:textFill>
              </w:rPr>
              <w:t>.</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技术指标</w:t>
            </w:r>
          </w:p>
          <w:p>
            <w:pPr>
              <w:spacing w:line="360" w:lineRule="auto"/>
              <w:ind w:firstLine="480" w:firstLineChars="200"/>
              <w:rPr>
                <w:rFonts w:ascii="宋体" w:hAnsi="宋体"/>
                <w:color w:val="0D0D0D"/>
                <w:sz w:val="24"/>
              </w:rPr>
            </w:pPr>
            <w:r>
              <w:rPr>
                <w:rFonts w:hint="eastAsia" w:ascii="宋体" w:hAnsi="宋体"/>
                <w:color w:val="0D0D0D"/>
                <w:sz w:val="24"/>
              </w:rPr>
              <w:t>（1）视频信号源</w:t>
            </w:r>
          </w:p>
          <w:p>
            <w:pPr>
              <w:spacing w:line="360" w:lineRule="auto"/>
              <w:ind w:firstLine="480"/>
              <w:rPr>
                <w:rFonts w:ascii="宋体" w:hAnsi="宋体"/>
                <w:color w:val="0D0D0D"/>
                <w:sz w:val="24"/>
              </w:rPr>
            </w:pPr>
            <w:r>
              <w:rPr>
                <w:rFonts w:hint="eastAsia" w:ascii="宋体" w:hAnsi="宋体"/>
                <w:color w:val="0D0D0D"/>
                <w:sz w:val="24"/>
              </w:rPr>
              <w:t>稳定性：全片图像同步性能稳定，无失步现象，CTL同步控制信号必须连续；图像无抖动跳跃，色彩无突变，编辑点处图像稳定。</w:t>
            </w:r>
          </w:p>
          <w:p>
            <w:pPr>
              <w:spacing w:line="360" w:lineRule="auto"/>
              <w:ind w:firstLine="480"/>
              <w:rPr>
                <w:rFonts w:ascii="宋体" w:hAnsi="宋体"/>
                <w:color w:val="0D0D0D"/>
                <w:sz w:val="24"/>
              </w:rPr>
            </w:pPr>
            <w:r>
              <w:rPr>
                <w:rFonts w:hint="eastAsia" w:ascii="宋体" w:hAnsi="宋体"/>
                <w:color w:val="0D0D0D"/>
                <w:sz w:val="24"/>
              </w:rPr>
              <w:t>信噪比：图像信噪比不低于55</w:t>
            </w:r>
            <w:r>
              <w:rPr>
                <w:rFonts w:ascii="宋体" w:hAnsi="宋体"/>
                <w:color w:val="0D0D0D"/>
                <w:sz w:val="24"/>
              </w:rPr>
              <w:t>dB</w:t>
            </w:r>
            <w:r>
              <w:rPr>
                <w:rFonts w:hint="eastAsia" w:ascii="宋体" w:hAnsi="宋体"/>
                <w:color w:val="0D0D0D"/>
                <w:sz w:val="24"/>
              </w:rPr>
              <w:t>，无明显杂波。</w:t>
            </w:r>
          </w:p>
          <w:p>
            <w:pPr>
              <w:spacing w:line="360" w:lineRule="auto"/>
              <w:ind w:firstLine="480"/>
              <w:rPr>
                <w:rFonts w:ascii="宋体" w:hAnsi="宋体"/>
                <w:color w:val="0D0D0D"/>
                <w:sz w:val="24"/>
              </w:rPr>
            </w:pPr>
            <w:r>
              <w:rPr>
                <w:rFonts w:hint="eastAsia" w:ascii="宋体" w:hAnsi="宋体"/>
                <w:color w:val="0D0D0D"/>
                <w:sz w:val="24"/>
              </w:rPr>
              <w:t>色调：白平衡正确，无明显偏色，多机拍摄的镜头衔接处无明显色差。</w:t>
            </w:r>
          </w:p>
          <w:p>
            <w:pPr>
              <w:spacing w:line="360" w:lineRule="auto"/>
              <w:ind w:firstLine="480"/>
              <w:rPr>
                <w:rFonts w:ascii="宋体" w:hAnsi="宋体"/>
                <w:color w:val="0D0D0D"/>
                <w:sz w:val="24"/>
              </w:rPr>
            </w:pPr>
            <w:r>
              <w:rPr>
                <w:rFonts w:hint="eastAsia" w:ascii="宋体" w:hAnsi="宋体"/>
                <w:color w:val="0D0D0D"/>
                <w:sz w:val="24"/>
              </w:rPr>
              <w:t>视频电平：视频全讯号幅度为1</w:t>
            </w:r>
            <w:r>
              <w:rPr>
                <w:rStyle w:val="17"/>
                <w:rFonts w:ascii="宋体" w:hAnsi="宋体" w:cs="Arial"/>
                <w:color w:val="0D0D0D"/>
              </w:rPr>
              <w:t>Vp-p</w:t>
            </w:r>
            <w:r>
              <w:rPr>
                <w:rFonts w:hint="eastAsia" w:ascii="宋体" w:hAnsi="宋体"/>
                <w:color w:val="0D0D0D"/>
                <w:sz w:val="24"/>
              </w:rPr>
              <w:t>，最大不超过1.1</w:t>
            </w:r>
            <w:r>
              <w:rPr>
                <w:rStyle w:val="17"/>
                <w:rFonts w:ascii="宋体" w:hAnsi="宋体" w:cs="Arial"/>
                <w:color w:val="0D0D0D"/>
              </w:rPr>
              <w:t>Vp-p</w:t>
            </w:r>
            <w:r>
              <w:rPr>
                <w:rFonts w:hint="eastAsia" w:ascii="宋体" w:hAnsi="宋体"/>
                <w:color w:val="0D0D0D"/>
                <w:sz w:val="24"/>
              </w:rPr>
              <w:t>。其中，消隐电平为0</w:t>
            </w:r>
            <w:r>
              <w:rPr>
                <w:rStyle w:val="17"/>
                <w:rFonts w:ascii="宋体" w:hAnsi="宋体" w:cs="Arial"/>
                <w:color w:val="0D0D0D"/>
              </w:rPr>
              <w:t>V</w:t>
            </w:r>
            <w:r>
              <w:rPr>
                <w:rFonts w:hint="eastAsia" w:ascii="宋体" w:hAnsi="宋体"/>
                <w:color w:val="0D0D0D"/>
                <w:sz w:val="24"/>
              </w:rPr>
              <w:t>时，白电平幅度0.7</w:t>
            </w:r>
            <w:r>
              <w:rPr>
                <w:rStyle w:val="17"/>
                <w:rFonts w:ascii="宋体" w:hAnsi="宋体" w:cs="Arial"/>
                <w:color w:val="0D0D0D"/>
              </w:rPr>
              <w:t xml:space="preserve"> Vp-p</w:t>
            </w:r>
            <w:r>
              <w:rPr>
                <w:rFonts w:hint="eastAsia" w:ascii="宋体" w:hAnsi="宋体"/>
                <w:color w:val="0D0D0D"/>
                <w:sz w:val="24"/>
              </w:rPr>
              <w:t>，同步信号-0.3</w:t>
            </w:r>
            <w:r>
              <w:rPr>
                <w:rStyle w:val="17"/>
                <w:rFonts w:ascii="宋体" w:hAnsi="宋体" w:cs="Arial"/>
                <w:color w:val="0D0D0D"/>
              </w:rPr>
              <w:t>V</w:t>
            </w:r>
            <w:r>
              <w:rPr>
                <w:rFonts w:hint="eastAsia" w:ascii="宋体" w:hAnsi="宋体"/>
                <w:color w:val="0D0D0D"/>
                <w:sz w:val="24"/>
              </w:rPr>
              <w:t>，色同步信号幅度0.3</w:t>
            </w:r>
            <w:r>
              <w:rPr>
                <w:rStyle w:val="17"/>
                <w:rFonts w:ascii="宋体" w:hAnsi="宋体" w:cs="Arial"/>
                <w:color w:val="0D0D0D"/>
              </w:rPr>
              <w:t>Vp-p</w:t>
            </w:r>
            <w:r>
              <w:rPr>
                <w:rFonts w:hint="eastAsia" w:ascii="宋体" w:hAnsi="宋体"/>
                <w:color w:val="0D0D0D"/>
                <w:sz w:val="24"/>
              </w:rPr>
              <w:t xml:space="preserve"> (以消隐线上下对称)，全片一致。</w:t>
            </w:r>
          </w:p>
          <w:p>
            <w:pPr>
              <w:spacing w:line="360" w:lineRule="auto"/>
              <w:ind w:firstLine="480" w:firstLineChars="200"/>
              <w:rPr>
                <w:rFonts w:ascii="宋体" w:hAnsi="宋体"/>
                <w:color w:val="0D0D0D"/>
                <w:sz w:val="24"/>
              </w:rPr>
            </w:pPr>
            <w:r>
              <w:rPr>
                <w:rFonts w:hint="eastAsia" w:ascii="宋体" w:hAnsi="宋体" w:cs="宋体"/>
                <w:color w:val="000000"/>
                <w:sz w:val="24"/>
              </w:rPr>
              <w:t>▲</w:t>
            </w:r>
            <w:r>
              <w:rPr>
                <w:rFonts w:hint="eastAsia" w:ascii="宋体" w:hAnsi="宋体"/>
                <w:color w:val="0D0D0D"/>
                <w:sz w:val="24"/>
              </w:rPr>
              <w:t>（2）音频信号源</w:t>
            </w:r>
          </w:p>
          <w:p>
            <w:pPr>
              <w:spacing w:line="360" w:lineRule="auto"/>
              <w:ind w:firstLine="480"/>
              <w:rPr>
                <w:rFonts w:ascii="宋体" w:hAnsi="宋体"/>
                <w:color w:val="0D0D0D"/>
                <w:sz w:val="24"/>
              </w:rPr>
            </w:pPr>
            <w:r>
              <w:rPr>
                <w:rFonts w:hint="eastAsia" w:ascii="宋体" w:hAnsi="宋体"/>
                <w:color w:val="0D0D0D"/>
                <w:sz w:val="24"/>
              </w:rPr>
              <w:t>声道：中文内容音频信号记录于第1声道，音乐、音效、同期声记录于第2声道，若有其他文字解说记录于第3声道（如录音设备无第3声道，则录于第2声道）。</w:t>
            </w:r>
          </w:p>
          <w:p>
            <w:pPr>
              <w:spacing w:line="360" w:lineRule="auto"/>
              <w:ind w:firstLine="480" w:firstLineChars="200"/>
              <w:rPr>
                <w:rFonts w:ascii="宋体" w:hAnsi="宋体"/>
                <w:color w:val="0D0D0D"/>
                <w:sz w:val="24"/>
              </w:rPr>
            </w:pPr>
            <w:r>
              <w:rPr>
                <w:rFonts w:hint="eastAsia" w:ascii="宋体" w:hAnsi="宋体"/>
                <w:color w:val="0D0D0D"/>
                <w:sz w:val="24"/>
              </w:rPr>
              <w:t>电平指标：-2</w:t>
            </w:r>
            <w:r>
              <w:rPr>
                <w:rFonts w:ascii="宋体" w:hAnsi="宋体"/>
                <w:color w:val="0D0D0D"/>
                <w:sz w:val="24"/>
              </w:rPr>
              <w:t>dB</w:t>
            </w:r>
            <w:r>
              <w:rPr>
                <w:rFonts w:hint="eastAsia" w:ascii="宋体" w:hAnsi="宋体"/>
                <w:color w:val="0D0D0D"/>
                <w:sz w:val="24"/>
              </w:rPr>
              <w:t xml:space="preserve"> — -8</w:t>
            </w:r>
            <w:r>
              <w:rPr>
                <w:rFonts w:ascii="宋体" w:hAnsi="宋体"/>
                <w:color w:val="0D0D0D"/>
                <w:sz w:val="24"/>
              </w:rPr>
              <w:t>dB</w:t>
            </w:r>
            <w:r>
              <w:rPr>
                <w:rFonts w:hint="eastAsia" w:ascii="宋体" w:hAnsi="宋体"/>
                <w:color w:val="0D0D0D"/>
                <w:sz w:val="24"/>
              </w:rPr>
              <w:t>，声音应无明显失真、放音过冲、过弱。</w:t>
            </w:r>
          </w:p>
          <w:p>
            <w:pPr>
              <w:spacing w:line="360" w:lineRule="auto"/>
              <w:ind w:firstLine="480" w:firstLineChars="200"/>
              <w:rPr>
                <w:rFonts w:ascii="宋体" w:hAnsi="宋体"/>
                <w:color w:val="0D0D0D"/>
                <w:sz w:val="24"/>
              </w:rPr>
            </w:pPr>
            <w:r>
              <w:rPr>
                <w:rFonts w:hint="eastAsia" w:ascii="宋体" w:hAnsi="宋体"/>
                <w:color w:val="0D0D0D"/>
                <w:sz w:val="24"/>
              </w:rPr>
              <w:t>音频信噪比不低于48</w:t>
            </w:r>
            <w:r>
              <w:rPr>
                <w:rFonts w:ascii="宋体" w:hAnsi="宋体"/>
                <w:color w:val="0D0D0D"/>
                <w:sz w:val="24"/>
              </w:rPr>
              <w:t>dB</w:t>
            </w:r>
            <w:r>
              <w:rPr>
                <w:rFonts w:hint="eastAsia" w:ascii="宋体" w:hAnsi="宋体"/>
                <w:color w:val="0D0D0D"/>
                <w:sz w:val="24"/>
              </w:rPr>
              <w:t>。</w:t>
            </w:r>
          </w:p>
          <w:p>
            <w:pPr>
              <w:spacing w:line="360" w:lineRule="auto"/>
              <w:ind w:firstLine="480" w:firstLineChars="200"/>
              <w:rPr>
                <w:rFonts w:ascii="宋体" w:hAnsi="宋体"/>
                <w:color w:val="0D0D0D"/>
                <w:sz w:val="24"/>
              </w:rPr>
            </w:pPr>
            <w:r>
              <w:rPr>
                <w:rFonts w:hint="eastAsia" w:ascii="宋体" w:hAnsi="宋体"/>
                <w:color w:val="0D0D0D"/>
                <w:sz w:val="24"/>
              </w:rPr>
              <w:t>声音和画面要求同步，无交流声或其他杂音等缺陷。</w:t>
            </w:r>
          </w:p>
          <w:p>
            <w:pPr>
              <w:spacing w:line="360" w:lineRule="auto"/>
              <w:ind w:firstLine="480" w:firstLineChars="200"/>
              <w:rPr>
                <w:rFonts w:ascii="宋体" w:hAnsi="宋体"/>
                <w:color w:val="0D0D0D"/>
                <w:sz w:val="24"/>
              </w:rPr>
            </w:pPr>
            <w:r>
              <w:rPr>
                <w:rFonts w:hint="eastAsia" w:ascii="宋体" w:hAnsi="宋体"/>
                <w:color w:val="0D0D0D"/>
                <w:sz w:val="24"/>
              </w:rPr>
              <w:t>伴音清晰、饱满、圆润，无失真、噪声杂音干扰、音量忽大忽小现象。解说声与现场声无明显比例失调，解说声与背景音乐无明显比例失调。</w:t>
            </w:r>
          </w:p>
          <w:p>
            <w:pPr>
              <w:spacing w:line="360" w:lineRule="auto"/>
              <w:ind w:firstLine="480" w:firstLineChars="200"/>
              <w:rPr>
                <w:rFonts w:ascii="宋体" w:hAnsi="宋体"/>
                <w:color w:val="0D0D0D"/>
                <w:sz w:val="24"/>
              </w:rPr>
            </w:pPr>
            <w:r>
              <w:rPr>
                <w:rFonts w:hint="eastAsia" w:ascii="宋体" w:hAnsi="宋体"/>
                <w:color w:val="0D0D0D"/>
                <w:sz w:val="24"/>
              </w:rPr>
              <w:t>（3）视、音频交付文件</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交付载体</w:t>
            </w:r>
          </w:p>
          <w:p>
            <w:pPr>
              <w:spacing w:line="360" w:lineRule="auto"/>
              <w:ind w:firstLine="480"/>
              <w:rPr>
                <w:rFonts w:ascii="宋体" w:hAnsi="宋体"/>
                <w:color w:val="0D0D0D"/>
                <w:sz w:val="24"/>
              </w:rPr>
            </w:pPr>
            <w:r>
              <w:rPr>
                <w:rFonts w:hint="eastAsia" w:ascii="宋体" w:hAnsi="宋体"/>
                <w:color w:val="0D0D0D"/>
                <w:sz w:val="24"/>
              </w:rPr>
              <w:t>所有视频文件及相应的SRT唱词文件请刻录在DVD+R光盘上，并对刻录光盘做封口处理。每张DVD+R光盘可以刻录多讲内容（每一讲内容包括视频文件及相应的SRT唱词文件），盘面上应注明光盘中的内容清单（标记学校名称、课程名称、讲次及标题、主讲教师、时长等），并提供相应电子文档。</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压缩格式及技术参数</w:t>
            </w:r>
          </w:p>
          <w:p>
            <w:pPr>
              <w:spacing w:line="360" w:lineRule="auto"/>
              <w:ind w:firstLine="480" w:firstLineChars="200"/>
              <w:rPr>
                <w:rFonts w:ascii="宋体" w:hAnsi="宋体"/>
                <w:color w:val="0D0D0D"/>
                <w:sz w:val="24"/>
              </w:rPr>
            </w:pPr>
            <w:r>
              <w:rPr>
                <w:rFonts w:hint="eastAsia" w:ascii="宋体" w:hAnsi="宋体"/>
                <w:color w:val="0D0D0D"/>
                <w:sz w:val="24"/>
              </w:rPr>
              <w:t>视频压缩采用H.264(MPEG-4Part10：profile=main,level=3.0)编码、使用二次编码、不包含字幕的 MP4格式。</w:t>
            </w:r>
          </w:p>
          <w:p>
            <w:pPr>
              <w:spacing w:line="360" w:lineRule="auto"/>
              <w:ind w:firstLine="480" w:firstLineChars="200"/>
              <w:rPr>
                <w:rFonts w:ascii="宋体" w:hAnsi="宋体"/>
                <w:color w:val="0D0D0D"/>
                <w:sz w:val="24"/>
              </w:rPr>
            </w:pPr>
            <w:r>
              <w:rPr>
                <w:rFonts w:hint="eastAsia" w:ascii="宋体" w:hAnsi="宋体"/>
                <w:color w:val="0D0D0D"/>
                <w:sz w:val="24"/>
              </w:rPr>
              <w:t>视频码流率：动态码流的最高码率不高于2500 Kbps，最低码率不得低于1024Kbps。</w:t>
            </w:r>
          </w:p>
          <w:p>
            <w:pPr>
              <w:spacing w:line="360" w:lineRule="auto"/>
              <w:ind w:firstLine="480" w:firstLineChars="200"/>
              <w:rPr>
                <w:rFonts w:ascii="宋体" w:hAnsi="宋体"/>
                <w:color w:val="0D0D0D"/>
                <w:sz w:val="24"/>
              </w:rPr>
            </w:pPr>
            <w:r>
              <w:rPr>
                <w:rFonts w:hint="eastAsia" w:ascii="宋体" w:hAnsi="宋体"/>
                <w:color w:val="0D0D0D"/>
                <w:sz w:val="24"/>
              </w:rPr>
              <w:t>视频分辨率：前期采用高清16:9拍摄，设定为 1280×720。在同一课程中，各讲的视频分辨率统一，统一高清。</w:t>
            </w:r>
          </w:p>
          <w:p>
            <w:pPr>
              <w:spacing w:line="360" w:lineRule="auto"/>
              <w:ind w:firstLine="480" w:firstLineChars="200"/>
              <w:rPr>
                <w:rFonts w:ascii="宋体" w:hAnsi="宋体"/>
                <w:color w:val="0D0D0D"/>
                <w:sz w:val="24"/>
              </w:rPr>
            </w:pPr>
            <w:r>
              <w:rPr>
                <w:rFonts w:hint="eastAsia" w:ascii="宋体" w:hAnsi="宋体"/>
                <w:color w:val="0D0D0D"/>
                <w:sz w:val="24"/>
              </w:rPr>
              <w:t>视频画幅宽高比：分辨率设定为 1280×720的，选定为16:9。在同一课程中，各讲画幅的宽高比统一。</w:t>
            </w:r>
          </w:p>
          <w:p>
            <w:pPr>
              <w:spacing w:line="360" w:lineRule="auto"/>
              <w:ind w:firstLine="480" w:firstLineChars="200"/>
              <w:rPr>
                <w:rFonts w:ascii="宋体" w:hAnsi="宋体"/>
                <w:color w:val="0D0D0D"/>
                <w:sz w:val="24"/>
              </w:rPr>
            </w:pPr>
            <w:r>
              <w:rPr>
                <w:rFonts w:hint="eastAsia" w:ascii="宋体" w:hAnsi="宋体" w:cs="宋体"/>
                <w:color w:val="000000"/>
                <w:sz w:val="24"/>
              </w:rPr>
              <w:t>▲</w:t>
            </w:r>
            <w:r>
              <w:rPr>
                <w:rFonts w:hint="eastAsia" w:ascii="宋体" w:hAnsi="宋体"/>
                <w:color w:val="0D0D0D"/>
                <w:sz w:val="24"/>
              </w:rPr>
              <w:t>视频帧率为25帧/秒。扫描方式采用逐行扫描。</w:t>
            </w:r>
          </w:p>
          <w:p>
            <w:pPr>
              <w:spacing w:line="360" w:lineRule="auto"/>
              <w:ind w:firstLine="480" w:firstLineChars="200"/>
              <w:rPr>
                <w:rFonts w:ascii="宋体" w:hAnsi="宋体"/>
                <w:color w:val="0D0D0D"/>
                <w:sz w:val="24"/>
              </w:rPr>
            </w:pPr>
            <w:r>
              <w:rPr>
                <w:rFonts w:hint="eastAsia" w:ascii="宋体" w:hAnsi="宋体"/>
                <w:color w:val="0D0D0D"/>
                <w:sz w:val="24"/>
              </w:rPr>
              <w:t>音频压缩格式及技术参数：音频压缩采用AAC(MPEG4 Part3)格式，采样率48KHz，音频码流率128Kbps (恒定)，必须是双声道，必须做混音处理。</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封装</w:t>
            </w:r>
          </w:p>
          <w:p>
            <w:pPr>
              <w:spacing w:line="360" w:lineRule="auto"/>
              <w:ind w:firstLine="480" w:firstLineChars="200"/>
              <w:rPr>
                <w:rFonts w:ascii="宋体" w:hAnsi="宋体"/>
                <w:strike/>
                <w:color w:val="0D0D0D"/>
                <w:sz w:val="24"/>
              </w:rPr>
            </w:pPr>
            <w:r>
              <w:rPr>
                <w:rFonts w:hint="eastAsia" w:ascii="宋体" w:hAnsi="宋体"/>
                <w:color w:val="0D0D0D"/>
                <w:sz w:val="24"/>
              </w:rPr>
              <w:t>采用MP4封装。</w:t>
            </w:r>
          </w:p>
          <w:p>
            <w:pPr>
              <w:numPr>
                <w:ilvl w:val="0"/>
                <w:numId w:val="2"/>
              </w:numPr>
              <w:spacing w:line="360" w:lineRule="auto"/>
              <w:ind w:left="0" w:firstLine="480" w:firstLineChars="200"/>
              <w:rPr>
                <w:rFonts w:ascii="宋体" w:hAnsi="宋体"/>
                <w:color w:val="0D0D0D"/>
                <w:sz w:val="24"/>
              </w:rPr>
            </w:pPr>
            <w:r>
              <w:rPr>
                <w:rFonts w:hint="eastAsia" w:ascii="宋体" w:hAnsi="宋体"/>
                <w:color w:val="0D0D0D"/>
                <w:sz w:val="24"/>
              </w:rPr>
              <w:t>外挂唱词文件</w:t>
            </w:r>
          </w:p>
          <w:p>
            <w:pPr>
              <w:spacing w:line="360" w:lineRule="auto"/>
              <w:ind w:firstLine="480" w:firstLineChars="200"/>
              <w:rPr>
                <w:rFonts w:ascii="宋体" w:hAnsi="宋体"/>
                <w:color w:val="0D0D0D"/>
                <w:sz w:val="24"/>
              </w:rPr>
            </w:pPr>
            <w:r>
              <w:rPr>
                <w:rFonts w:hint="eastAsia" w:ascii="宋体" w:hAnsi="宋体"/>
                <w:color w:val="0D0D0D"/>
                <w:sz w:val="24"/>
              </w:rPr>
              <w:t>由于公开课成品要求有字幕唱词，所以需要对老师讲课的内容进行全片外挂唱词的添加，生成外挂唱词文件。</w:t>
            </w:r>
          </w:p>
          <w:p>
            <w:pPr>
              <w:spacing w:line="360" w:lineRule="auto"/>
              <w:ind w:firstLine="480" w:firstLineChars="200"/>
              <w:rPr>
                <w:rFonts w:ascii="宋体" w:hAnsi="宋体"/>
                <w:color w:val="0D0D0D"/>
                <w:sz w:val="24"/>
              </w:rPr>
            </w:pPr>
            <w:r>
              <w:rPr>
                <w:rFonts w:hint="eastAsia" w:ascii="宋体" w:hAnsi="宋体"/>
                <w:color w:val="0D0D0D"/>
                <w:sz w:val="24"/>
              </w:rPr>
              <w:t>唱词的文件格式：独立的SRT格式的唱词文件。</w:t>
            </w:r>
          </w:p>
          <w:p>
            <w:pPr>
              <w:spacing w:line="360" w:lineRule="auto"/>
              <w:ind w:firstLine="480" w:firstLineChars="200"/>
              <w:rPr>
                <w:rFonts w:ascii="宋体" w:hAnsi="宋体"/>
                <w:color w:val="0D0D0D"/>
                <w:sz w:val="24"/>
              </w:rPr>
            </w:pPr>
            <w:r>
              <w:rPr>
                <w:rFonts w:hint="eastAsia" w:ascii="宋体" w:hAnsi="宋体"/>
                <w:color w:val="0D0D0D"/>
                <w:sz w:val="24"/>
              </w:rPr>
              <w:t>唱词的行数：每屏只有一行唱词。</w:t>
            </w:r>
          </w:p>
          <w:p>
            <w:pPr>
              <w:spacing w:line="360" w:lineRule="auto"/>
              <w:ind w:firstLine="480" w:firstLineChars="200"/>
              <w:rPr>
                <w:rFonts w:ascii="宋体" w:hAnsi="宋体"/>
                <w:color w:val="0D0D0D"/>
                <w:sz w:val="24"/>
              </w:rPr>
            </w:pPr>
            <w:r>
              <w:rPr>
                <w:rFonts w:hint="eastAsia" w:ascii="宋体" w:hAnsi="宋体"/>
                <w:color w:val="0D0D0D"/>
                <w:sz w:val="24"/>
              </w:rPr>
              <w:t>唱词的字数：画幅比为16：9的，每行不超过20个字。</w:t>
            </w:r>
          </w:p>
          <w:p>
            <w:pPr>
              <w:spacing w:line="360" w:lineRule="auto"/>
              <w:ind w:firstLine="480" w:firstLineChars="200"/>
              <w:rPr>
                <w:rFonts w:ascii="宋体" w:hAnsi="宋体"/>
                <w:color w:val="0D0D0D"/>
                <w:sz w:val="24"/>
              </w:rPr>
            </w:pPr>
            <w:r>
              <w:rPr>
                <w:rFonts w:hint="eastAsia" w:ascii="宋体" w:hAnsi="宋体"/>
                <w:color w:val="0D0D0D"/>
                <w:sz w:val="24"/>
              </w:rPr>
              <w:t>唱词的位置：保持每屏唱词出现位置一致。</w:t>
            </w:r>
          </w:p>
          <w:p>
            <w:pPr>
              <w:spacing w:line="360" w:lineRule="auto"/>
              <w:ind w:firstLine="480" w:firstLineChars="200"/>
              <w:rPr>
                <w:rFonts w:ascii="宋体" w:hAnsi="宋体"/>
                <w:color w:val="0D0D0D"/>
                <w:sz w:val="24"/>
              </w:rPr>
            </w:pPr>
            <w:r>
              <w:rPr>
                <w:rFonts w:hint="eastAsia" w:ascii="宋体" w:hAnsi="宋体"/>
                <w:color w:val="0D0D0D"/>
                <w:sz w:val="24"/>
              </w:rPr>
              <w:t>唱词中的标点符号：只有书名号及书名号中的标点、间隔号、连接号、具有特殊含意的词语的引号可以出现在唱词中，在每屏唱词中用空格代替标点表示语气停顿，所有标点及空格均使用全角。</w:t>
            </w:r>
          </w:p>
          <w:p>
            <w:pPr>
              <w:spacing w:line="360" w:lineRule="auto"/>
              <w:ind w:firstLine="480" w:firstLineChars="200"/>
              <w:rPr>
                <w:rFonts w:ascii="宋体" w:hAnsi="宋体"/>
                <w:color w:val="0D0D0D"/>
                <w:sz w:val="24"/>
              </w:rPr>
            </w:pPr>
            <w:r>
              <w:rPr>
                <w:rFonts w:hint="eastAsia" w:ascii="宋体" w:hAnsi="宋体"/>
                <w:color w:val="0D0D0D"/>
                <w:sz w:val="24"/>
              </w:rPr>
              <w:t>唱词的断句：不简单按照字数断句，以内容为断句依据。</w:t>
            </w:r>
          </w:p>
          <w:p>
            <w:pPr>
              <w:spacing w:line="360" w:lineRule="auto"/>
              <w:ind w:firstLine="480" w:firstLineChars="200"/>
              <w:rPr>
                <w:rFonts w:ascii="宋体" w:hAnsi="宋体"/>
                <w:color w:val="0D0D0D"/>
                <w:sz w:val="24"/>
              </w:rPr>
            </w:pPr>
            <w:r>
              <w:rPr>
                <w:rFonts w:hint="eastAsia" w:ascii="宋体" w:hAnsi="宋体"/>
                <w:color w:val="0D0D0D"/>
                <w:sz w:val="24"/>
              </w:rPr>
              <w:t>唱词中的数学公式、化学分子式、物理量和单位，尽量以文本文字呈现；不宜用文本文字呈现的且在视频画面中已经通过PPT、板书等方式显示清楚的，可以不加该行唱词。</w:t>
            </w:r>
          </w:p>
          <w:p>
            <w:pPr>
              <w:spacing w:line="360" w:lineRule="auto"/>
              <w:ind w:firstLine="480" w:firstLineChars="200"/>
              <w:rPr>
                <w:rFonts w:ascii="宋体" w:hAnsi="宋体"/>
                <w:color w:val="0D0D0D"/>
                <w:sz w:val="24"/>
              </w:rPr>
            </w:pPr>
            <w:r>
              <w:rPr>
                <w:rFonts w:hint="eastAsia" w:ascii="宋体" w:hAnsi="宋体"/>
                <w:color w:val="0D0D0D"/>
                <w:sz w:val="24"/>
              </w:rPr>
              <w:t>唱词文字：中文。如有需要，除制作中文唱词外，可另外制作英文唱词。字幕要使用符合国家标准的规范字，不出现繁体字、异体字(国家规定的除外)、错别字。</w:t>
            </w:r>
          </w:p>
          <w:p>
            <w:pPr>
              <w:tabs>
                <w:tab w:val="left" w:pos="709"/>
              </w:tabs>
              <w:spacing w:before="205" w:beforeLines="50" w:after="205" w:afterLines="50"/>
              <w:ind w:firstLine="480" w:firstLineChars="200"/>
              <w:rPr>
                <w:rFonts w:ascii="仿宋" w:hAnsi="仿宋" w:eastAsia="仿宋" w:cs="仿宋"/>
                <w:szCs w:val="21"/>
                <w:lang w:val="zh-CN"/>
              </w:rPr>
            </w:pPr>
            <w:r>
              <w:rPr>
                <w:rFonts w:hint="eastAsia" w:ascii="宋体" w:hAnsi="宋体"/>
                <w:color w:val="0D0D0D"/>
                <w:sz w:val="24"/>
              </w:rPr>
              <w:t>字幕的字体、大小、色彩搭配、摆放位置、停留时间、出入屏方式力求与其他要素（画面、解说词、音乐）配合适当，不能破坏原有画面。</w:t>
            </w:r>
          </w:p>
          <w:p>
            <w:pPr>
              <w:widowControl/>
              <w:spacing w:line="320" w:lineRule="exact"/>
              <w:contextualSpacing/>
              <w:rPr>
                <w:rFonts w:ascii="仿宋" w:hAnsi="仿宋" w:eastAsia="仿宋" w:cs="宋体"/>
                <w:szCs w:val="21"/>
              </w:rPr>
            </w:pPr>
          </w:p>
        </w:tc>
        <w:tc>
          <w:tcPr>
            <w:tcW w:w="0" w:type="auto"/>
            <w:vAlign w:val="center"/>
          </w:tcPr>
          <w:p>
            <w:pPr>
              <w:adjustRightInd w:val="0"/>
              <w:snapToGrid w:val="0"/>
              <w:jc w:val="center"/>
              <w:rPr>
                <w:rFonts w:ascii="仿宋" w:hAnsi="仿宋" w:eastAsia="仿宋" w:cs="宋体"/>
                <w:szCs w:val="21"/>
              </w:rPr>
            </w:pPr>
          </w:p>
        </w:tc>
        <w:tc>
          <w:tcPr>
            <w:tcW w:w="0" w:type="auto"/>
            <w:vAlign w:val="center"/>
          </w:tcPr>
          <w:p>
            <w:pPr>
              <w:adjustRightInd w:val="0"/>
              <w:snapToGrid w:val="0"/>
              <w:jc w:val="center"/>
              <w:rPr>
                <w:rFonts w:ascii="仿宋" w:hAnsi="仿宋" w:eastAsia="仿宋" w:cs="宋体"/>
                <w:szCs w:val="21"/>
              </w:rPr>
            </w:pPr>
          </w:p>
        </w:tc>
        <w:tc>
          <w:tcPr>
            <w:tcW w:w="0" w:type="auto"/>
            <w:vAlign w:val="center"/>
          </w:tcPr>
          <w:p>
            <w:pPr>
              <w:adjustRightInd w:val="0"/>
              <w:snapToGrid w:val="0"/>
              <w:ind w:left="-391" w:leftChars="-186" w:firstLine="390" w:firstLineChars="186"/>
              <w:jc w:val="center"/>
              <w:rPr>
                <w:rFonts w:ascii="仿宋" w:hAnsi="仿宋" w:eastAsia="仿宋" w:cs="宋体"/>
                <w:szCs w:val="21"/>
              </w:rPr>
            </w:pPr>
          </w:p>
        </w:tc>
      </w:tr>
    </w:tbl>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hAnsi="仿宋" w:eastAsia="仿宋" w:cs="宋体"/>
          <w:b/>
          <w:sz w:val="32"/>
          <w:szCs w:val="32"/>
        </w:rPr>
      </w:pPr>
      <w:r>
        <w:rPr>
          <w:rFonts w:hint="eastAsia" w:ascii="仿宋" w:hAnsi="仿宋" w:eastAsia="仿宋" w:cs="宋体"/>
          <w:b/>
          <w:sz w:val="32"/>
          <w:szCs w:val="32"/>
        </w:rPr>
        <w:t>投标单位（盖公章）：</w:t>
      </w:r>
    </w:p>
    <w:p>
      <w:pPr>
        <w:pStyle w:val="13"/>
        <w:ind w:left="199" w:leftChars="95" w:firstLine="304" w:firstLineChars="95"/>
        <w:rPr>
          <w:rFonts w:ascii="仿宋" w:hAnsi="仿宋" w:eastAsia="仿宋"/>
          <w:sz w:val="32"/>
          <w:szCs w:val="32"/>
          <w:lang w:bidi="ar-SA"/>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p>
      <w:pPr>
        <w:pStyle w:val="7"/>
        <w:rPr>
          <w:rFonts w:ascii="仿宋" w:hAnsi="仿宋" w:eastAsia="仿宋"/>
          <w:sz w:val="32"/>
          <w:szCs w:val="32"/>
        </w:rPr>
      </w:pPr>
    </w:p>
    <w:bookmarkEnd w:id="35"/>
    <w:p>
      <w:pPr>
        <w:pStyle w:val="4"/>
        <w:adjustRightInd w:val="0"/>
        <w:snapToGrid w:val="0"/>
        <w:spacing w:before="205" w:beforeLines="50" w:after="205" w:afterLines="50" w:line="600" w:lineRule="exact"/>
        <w:rPr>
          <w:rStyle w:val="19"/>
          <w:rFonts w:ascii="黑体" w:hAnsi="黑体" w:cs="黑体"/>
          <w:b/>
        </w:rPr>
      </w:pPr>
      <w:bookmarkStart w:id="36" w:name="_Toc148967827"/>
      <w:bookmarkStart w:id="37" w:name="_Toc496716132"/>
      <w:bookmarkStart w:id="38" w:name="_Toc22603"/>
      <w:bookmarkStart w:id="39" w:name="_Toc479991616"/>
      <w:bookmarkStart w:id="40" w:name="_Toc468606064"/>
      <w:bookmarkStart w:id="41" w:name="_Toc480020289"/>
      <w:bookmarkStart w:id="42" w:name="_Toc480021085"/>
      <w:bookmarkStart w:id="43" w:name="_Toc468157569"/>
      <w:bookmarkStart w:id="44" w:name="_Toc467987856"/>
      <w:bookmarkStart w:id="45" w:name="_Toc480010742"/>
      <w:r>
        <w:rPr>
          <w:rStyle w:val="19"/>
          <w:rFonts w:hint="eastAsia" w:ascii="黑体" w:hAnsi="黑体" w:cs="黑体"/>
          <w:b/>
        </w:rPr>
        <w:t>七、投标人情况简介</w:t>
      </w:r>
      <w:bookmarkEnd w:id="36"/>
      <w:bookmarkEnd w:id="37"/>
      <w:bookmarkEnd w:id="38"/>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hAnsi="仿宋" w:eastAsia="仿宋" w:cs="宋体"/>
          <w:sz w:val="32"/>
          <w:szCs w:val="32"/>
        </w:rPr>
      </w:pPr>
      <w:r>
        <w:rPr>
          <w:rFonts w:hint="eastAsia" w:ascii="仿宋" w:hAnsi="仿宋" w:eastAsia="仿宋" w:cs="宋体"/>
          <w:b/>
          <w:bCs/>
          <w:sz w:val="32"/>
          <w:szCs w:val="32"/>
        </w:rPr>
        <w:t>投标人名称：</w:t>
      </w: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hAnsi="仿宋" w:eastAsia="仿宋" w:cs="宋体"/>
          <w:sz w:val="32"/>
          <w:szCs w:val="32"/>
        </w:rPr>
      </w:pP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hAnsi="仿宋" w:eastAsia="仿宋" w:cs="宋体"/>
          <w:sz w:val="32"/>
          <w:szCs w:val="32"/>
        </w:rPr>
      </w:pPr>
      <w:r>
        <w:rPr>
          <w:rFonts w:hint="eastAsia" w:ascii="仿宋" w:hAnsi="仿宋" w:eastAsia="仿宋" w:cs="宋体"/>
          <w:sz w:val="32"/>
          <w:szCs w:val="32"/>
        </w:rPr>
        <w:t>主要内容应包括：</w:t>
      </w:r>
    </w:p>
    <w:p>
      <w:pPr>
        <w:autoSpaceDE w:val="0"/>
        <w:autoSpaceDN w:val="0"/>
        <w:adjustRightInd w:val="0"/>
        <w:snapToGrid w:val="0"/>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1、投标人的建立和发展历程，历史，获得的荣誉，</w:t>
      </w:r>
      <w:r>
        <w:rPr>
          <w:rFonts w:hint="eastAsia" w:ascii="仿宋" w:hAnsi="仿宋" w:eastAsia="仿宋" w:cs="宋体"/>
          <w:bCs/>
          <w:sz w:val="32"/>
          <w:szCs w:val="32"/>
        </w:rPr>
        <w:t>同类项目业绩情况，自主知识产权产品情况，专业领域经验</w:t>
      </w:r>
      <w:r>
        <w:rPr>
          <w:rFonts w:hint="eastAsia" w:ascii="仿宋" w:hAnsi="仿宋" w:eastAsia="仿宋" w:cs="宋体"/>
          <w:sz w:val="32"/>
          <w:szCs w:val="32"/>
        </w:rPr>
        <w:t>等等；</w:t>
      </w:r>
    </w:p>
    <w:p>
      <w:pPr>
        <w:autoSpaceDE w:val="0"/>
        <w:autoSpaceDN w:val="0"/>
        <w:adjustRightInd w:val="0"/>
        <w:snapToGrid w:val="0"/>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2、投标人的资质情况；</w:t>
      </w: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3、投标人认为需要加以说明的其他内容。</w:t>
      </w:r>
    </w:p>
    <w:bookmarkEnd w:id="39"/>
    <w:bookmarkEnd w:id="40"/>
    <w:bookmarkEnd w:id="41"/>
    <w:bookmarkEnd w:id="42"/>
    <w:bookmarkEnd w:id="43"/>
    <w:bookmarkEnd w:id="44"/>
    <w:bookmarkEnd w:id="45"/>
    <w:p>
      <w:pPr>
        <w:adjustRightInd w:val="0"/>
        <w:snapToGrid w:val="0"/>
        <w:spacing w:line="560" w:lineRule="exact"/>
        <w:rPr>
          <w:rFonts w:ascii="仿宋" w:hAnsi="仿宋" w:eastAsia="仿宋" w:cs="宋体"/>
          <w:b/>
          <w:bCs/>
          <w:kern w:val="0"/>
          <w:sz w:val="32"/>
          <w:szCs w:val="32"/>
          <w:lang w:val="zh-CN"/>
        </w:rPr>
      </w:pPr>
      <w:bookmarkStart w:id="46" w:name="_Toc454701411"/>
      <w:bookmarkStart w:id="47" w:name="_Toc480020290"/>
      <w:bookmarkStart w:id="48" w:name="_Toc458262644"/>
      <w:bookmarkStart w:id="49" w:name="_Toc479991617"/>
      <w:bookmarkStart w:id="50" w:name="_Toc480171915"/>
      <w:bookmarkStart w:id="51" w:name="_Toc468157570"/>
      <w:bookmarkStart w:id="52" w:name="_Toc467987857"/>
      <w:bookmarkStart w:id="53" w:name="_Toc35233726"/>
      <w:bookmarkStart w:id="54" w:name="_Toc468606065"/>
      <w:bookmarkStart w:id="55" w:name="_Toc480010743"/>
      <w:bookmarkStart w:id="56" w:name="_Toc467236774"/>
      <w:bookmarkStart w:id="57" w:name="_Toc480021086"/>
    </w:p>
    <w:bookmarkEnd w:id="46"/>
    <w:bookmarkEnd w:id="47"/>
    <w:bookmarkEnd w:id="48"/>
    <w:bookmarkEnd w:id="49"/>
    <w:bookmarkEnd w:id="50"/>
    <w:bookmarkEnd w:id="51"/>
    <w:bookmarkEnd w:id="52"/>
    <w:bookmarkEnd w:id="53"/>
    <w:bookmarkEnd w:id="54"/>
    <w:bookmarkEnd w:id="55"/>
    <w:bookmarkEnd w:id="56"/>
    <w:bookmarkEnd w:id="57"/>
    <w:p>
      <w:pPr>
        <w:pStyle w:val="4"/>
        <w:adjustRightInd w:val="0"/>
        <w:snapToGrid w:val="0"/>
        <w:spacing w:before="0" w:line="560" w:lineRule="exact"/>
        <w:rPr>
          <w:rStyle w:val="19"/>
          <w:rFonts w:ascii="黑体" w:hAnsi="黑体" w:cs="黑体"/>
          <w:b/>
        </w:rPr>
      </w:pPr>
      <w:bookmarkStart w:id="58" w:name="_Hlt503877221"/>
      <w:bookmarkEnd w:id="58"/>
      <w:bookmarkStart w:id="59" w:name="_Toc480171922"/>
      <w:bookmarkStart w:id="60" w:name="_Toc35233732"/>
      <w:bookmarkStart w:id="61" w:name="_Toc28602"/>
      <w:bookmarkStart w:id="62" w:name="_Toc496716139"/>
      <w:bookmarkStart w:id="63" w:name="_Toc148967828"/>
      <w:r>
        <w:rPr>
          <w:rStyle w:val="19"/>
          <w:rFonts w:hint="eastAsia" w:ascii="黑体" w:hAnsi="黑体" w:cs="黑体"/>
          <w:b/>
        </w:rPr>
        <w:t>八、资格证明</w:t>
      </w:r>
      <w:bookmarkEnd w:id="59"/>
      <w:bookmarkEnd w:id="60"/>
      <w:bookmarkEnd w:id="61"/>
      <w:bookmarkEnd w:id="62"/>
      <w:bookmarkEnd w:id="63"/>
    </w:p>
    <w:p>
      <w:pPr>
        <w:pStyle w:val="7"/>
        <w:adjustRightInd w:val="0"/>
        <w:snapToGrid w:val="0"/>
        <w:spacing w:line="560" w:lineRule="exact"/>
        <w:ind w:firstLine="640" w:firstLineChars="200"/>
        <w:jc w:val="left"/>
        <w:rPr>
          <w:rFonts w:hint="default" w:ascii="仿宋" w:hAnsi="仿宋" w:eastAsia="宋体" w:cs="宋体"/>
          <w:sz w:val="32"/>
          <w:szCs w:val="32"/>
          <w:highlight w:val="red"/>
          <w:lang w:val="en-US" w:eastAsia="zh-CN"/>
        </w:rPr>
      </w:pPr>
      <w:r>
        <w:rPr>
          <w:rFonts w:hint="eastAsia" w:ascii="仿宋" w:hAnsi="仿宋" w:eastAsia="仿宋" w:cs="宋体"/>
          <w:sz w:val="32"/>
          <w:szCs w:val="32"/>
        </w:rPr>
        <w:t>1.营业执照（副本）；</w:t>
      </w:r>
    </w:p>
    <w:p>
      <w:pPr>
        <w:pStyle w:val="7"/>
        <w:adjustRightInd w:val="0"/>
        <w:snapToGrid w:val="0"/>
        <w:spacing w:line="560" w:lineRule="exact"/>
        <w:ind w:firstLine="640" w:firstLineChars="200"/>
        <w:jc w:val="left"/>
        <w:rPr>
          <w:rFonts w:ascii="仿宋" w:hAnsi="仿宋" w:eastAsia="仿宋" w:cs="宋体"/>
          <w:sz w:val="32"/>
          <w:szCs w:val="32"/>
        </w:rPr>
      </w:pPr>
      <w:r>
        <w:rPr>
          <w:rFonts w:hint="eastAsia" w:ascii="仿宋" w:hAnsi="仿宋" w:eastAsia="仿宋" w:cs="宋体"/>
          <w:bCs/>
          <w:sz w:val="32"/>
          <w:szCs w:val="32"/>
          <w:lang w:val="en-US" w:eastAsia="zh-CN"/>
        </w:rPr>
        <w:t>2</w:t>
      </w:r>
      <w:r>
        <w:rPr>
          <w:rFonts w:hint="eastAsia" w:ascii="仿宋" w:hAnsi="仿宋" w:eastAsia="仿宋" w:cs="宋体"/>
          <w:bCs/>
          <w:sz w:val="32"/>
          <w:szCs w:val="32"/>
        </w:rPr>
        <w:t>.</w:t>
      </w:r>
      <w:r>
        <w:rPr>
          <w:rFonts w:hint="eastAsia" w:ascii="仿宋" w:hAnsi="仿宋" w:eastAsia="仿宋" w:cs="宋体"/>
          <w:sz w:val="32"/>
          <w:szCs w:val="32"/>
        </w:rPr>
        <w:t>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p>
    <w:p>
      <w:pPr>
        <w:pStyle w:val="7"/>
        <w:adjustRightInd w:val="0"/>
        <w:snapToGrid w:val="0"/>
        <w:spacing w:line="560" w:lineRule="exact"/>
        <w:ind w:firstLine="640" w:firstLineChars="200"/>
        <w:jc w:val="left"/>
        <w:rPr>
          <w:rFonts w:ascii="仿宋" w:hAnsi="仿宋" w:eastAsia="仿宋" w:cs="宋体"/>
          <w:sz w:val="32"/>
          <w:szCs w:val="32"/>
        </w:rPr>
      </w:pPr>
      <w:r>
        <w:rPr>
          <w:rFonts w:hint="eastAsia" w:ascii="仿宋" w:hAnsi="仿宋" w:eastAsia="仿宋" w:cs="宋体"/>
          <w:bCs/>
          <w:sz w:val="32"/>
          <w:szCs w:val="32"/>
          <w:lang w:val="en-US" w:eastAsia="zh-CN"/>
        </w:rPr>
        <w:t>3</w:t>
      </w:r>
      <w:r>
        <w:rPr>
          <w:rFonts w:hint="eastAsia" w:ascii="仿宋" w:hAnsi="仿宋" w:eastAsia="仿宋" w:cs="宋体"/>
          <w:bCs/>
          <w:sz w:val="32"/>
          <w:szCs w:val="32"/>
        </w:rPr>
        <w:t>.</w:t>
      </w:r>
      <w:r>
        <w:rPr>
          <w:rFonts w:hint="eastAsia" w:ascii="仿宋" w:hAnsi="仿宋" w:eastAsia="仿宋" w:cs="宋体"/>
          <w:sz w:val="32"/>
          <w:szCs w:val="32"/>
        </w:rPr>
        <w:t>其它。</w:t>
      </w:r>
    </w:p>
    <w:p>
      <w:pPr>
        <w:pStyle w:val="7"/>
        <w:adjustRightInd w:val="0"/>
        <w:snapToGrid w:val="0"/>
        <w:spacing w:line="560" w:lineRule="exact"/>
        <w:ind w:firstLine="640" w:firstLineChars="200"/>
        <w:jc w:val="left"/>
        <w:rPr>
          <w:rFonts w:ascii="仿宋" w:hAnsi="仿宋" w:eastAsia="仿宋" w:cs="宋体"/>
          <w:sz w:val="32"/>
          <w:szCs w:val="32"/>
        </w:rPr>
      </w:pPr>
      <w:bookmarkStart w:id="72" w:name="_GoBack"/>
      <w:bookmarkEnd w:id="72"/>
    </w:p>
    <w:p>
      <w:pPr>
        <w:pStyle w:val="7"/>
        <w:adjustRightInd w:val="0"/>
        <w:snapToGrid w:val="0"/>
        <w:spacing w:line="560" w:lineRule="exact"/>
        <w:ind w:firstLine="640" w:firstLineChars="200"/>
        <w:jc w:val="left"/>
        <w:rPr>
          <w:rFonts w:ascii="仿宋" w:hAnsi="仿宋" w:eastAsia="仿宋" w:cs="宋体"/>
          <w:sz w:val="32"/>
          <w:szCs w:val="32"/>
        </w:rPr>
      </w:pPr>
    </w:p>
    <w:p>
      <w:pPr>
        <w:pStyle w:val="7"/>
        <w:adjustRightInd w:val="0"/>
        <w:snapToGrid w:val="0"/>
        <w:spacing w:line="560" w:lineRule="exact"/>
        <w:ind w:firstLine="640" w:firstLineChars="200"/>
        <w:jc w:val="left"/>
        <w:rPr>
          <w:rFonts w:ascii="仿宋" w:hAnsi="仿宋" w:eastAsia="仿宋" w:cs="宋体"/>
          <w:sz w:val="32"/>
          <w:szCs w:val="32"/>
        </w:rPr>
      </w:pPr>
    </w:p>
    <w:p>
      <w:pPr>
        <w:pStyle w:val="7"/>
        <w:adjustRightInd w:val="0"/>
        <w:snapToGrid w:val="0"/>
        <w:spacing w:line="560" w:lineRule="exact"/>
        <w:ind w:firstLine="640" w:firstLineChars="200"/>
        <w:jc w:val="left"/>
        <w:rPr>
          <w:rFonts w:ascii="仿宋" w:hAnsi="仿宋" w:eastAsia="仿宋" w:cs="宋体"/>
          <w:sz w:val="32"/>
          <w:szCs w:val="32"/>
        </w:rPr>
      </w:pPr>
    </w:p>
    <w:p>
      <w:pPr>
        <w:adjustRightInd w:val="0"/>
        <w:snapToGrid w:val="0"/>
        <w:spacing w:line="56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注：投标人应当在投标文件中提供以上证书或文件的复印件（复印件加盖公章）。</w:t>
      </w:r>
    </w:p>
    <w:p>
      <w:pPr>
        <w:adjustRightInd w:val="0"/>
        <w:snapToGrid w:val="0"/>
        <w:spacing w:line="560" w:lineRule="exact"/>
        <w:rPr>
          <w:rFonts w:ascii="仿宋" w:hAnsi="仿宋" w:eastAsia="仿宋" w:cs="宋体"/>
          <w:b/>
          <w:bCs/>
          <w:sz w:val="32"/>
          <w:szCs w:val="32"/>
        </w:rPr>
      </w:pPr>
    </w:p>
    <w:p>
      <w:pPr>
        <w:adjustRightInd w:val="0"/>
        <w:snapToGrid w:val="0"/>
        <w:spacing w:line="560" w:lineRule="exact"/>
        <w:rPr>
          <w:rFonts w:ascii="仿宋" w:hAnsi="仿宋" w:eastAsia="仿宋" w:cs="宋体"/>
          <w:b/>
          <w:bCs/>
          <w:sz w:val="32"/>
          <w:szCs w:val="32"/>
        </w:rPr>
      </w:pPr>
    </w:p>
    <w:p>
      <w:pPr>
        <w:adjustRightInd w:val="0"/>
        <w:snapToGrid w:val="0"/>
        <w:spacing w:line="560" w:lineRule="exact"/>
        <w:ind w:firstLine="643" w:firstLineChars="200"/>
        <w:rPr>
          <w:rFonts w:ascii="仿宋" w:hAnsi="仿宋" w:eastAsia="仿宋" w:cs="宋体"/>
          <w:b/>
          <w:bCs/>
          <w:sz w:val="32"/>
          <w:szCs w:val="32"/>
        </w:rPr>
      </w:pPr>
    </w:p>
    <w:p>
      <w:pPr>
        <w:adjustRightInd w:val="0"/>
        <w:snapToGrid w:val="0"/>
        <w:spacing w:line="560" w:lineRule="exact"/>
        <w:rPr>
          <w:rFonts w:ascii="仿宋" w:hAnsi="仿宋" w:eastAsia="仿宋" w:cs="宋体"/>
          <w:b/>
          <w:bCs/>
          <w:kern w:val="0"/>
          <w:sz w:val="32"/>
          <w:szCs w:val="32"/>
          <w:lang w:val="zh-CN"/>
        </w:rPr>
        <w:sectPr>
          <w:pgSz w:w="11907" w:h="16840"/>
          <w:pgMar w:top="1247" w:right="1418" w:bottom="1247" w:left="1418" w:header="851" w:footer="992" w:gutter="0"/>
          <w:cols w:space="720" w:num="1"/>
          <w:docGrid w:type="lines" w:linePitch="410" w:charSpace="-6144"/>
        </w:sectPr>
      </w:pPr>
    </w:p>
    <w:p>
      <w:pPr>
        <w:pStyle w:val="4"/>
        <w:adjustRightInd w:val="0"/>
        <w:snapToGrid w:val="0"/>
        <w:spacing w:before="0" w:line="560" w:lineRule="exact"/>
        <w:rPr>
          <w:rStyle w:val="19"/>
          <w:rFonts w:ascii="黑体" w:hAnsi="黑体" w:cs="黑体"/>
          <w:b/>
        </w:rPr>
      </w:pPr>
      <w:bookmarkStart w:id="64" w:name="_Toc148967829"/>
      <w:bookmarkStart w:id="65" w:name="_Toc5485"/>
      <w:bookmarkStart w:id="66" w:name="_Toc496716141"/>
      <w:r>
        <w:rPr>
          <w:rStyle w:val="19"/>
          <w:rFonts w:hint="eastAsia" w:ascii="黑体" w:hAnsi="黑体" w:cs="黑体"/>
          <w:b/>
        </w:rPr>
        <w:t>九、技术文件部分</w:t>
      </w:r>
      <w:bookmarkEnd w:id="64"/>
    </w:p>
    <w:p>
      <w:pPr>
        <w:rPr>
          <w:rStyle w:val="19"/>
          <w:rFonts w:cs="黑体" w:asciiTheme="majorEastAsia" w:hAnsiTheme="majorEastAsia" w:eastAsiaTheme="majorEastAsia"/>
          <w:b w:val="0"/>
          <w:sz w:val="28"/>
        </w:rPr>
      </w:pPr>
      <w:bookmarkStart w:id="67" w:name="_Toc148967830"/>
      <w:r>
        <w:rPr>
          <w:rStyle w:val="19"/>
          <w:rFonts w:hint="eastAsia" w:cs="黑体" w:asciiTheme="majorEastAsia" w:hAnsiTheme="majorEastAsia" w:eastAsiaTheme="majorEastAsia"/>
          <w:b w:val="0"/>
          <w:sz w:val="28"/>
        </w:rPr>
        <w:t>1.对本项目的理解程度</w:t>
      </w:r>
      <w:bookmarkEnd w:id="67"/>
    </w:p>
    <w:p>
      <w:pPr>
        <w:rPr>
          <w:rStyle w:val="19"/>
          <w:rFonts w:cs="黑体" w:asciiTheme="majorEastAsia" w:hAnsiTheme="majorEastAsia" w:eastAsiaTheme="majorEastAsia"/>
          <w:b w:val="0"/>
          <w:sz w:val="28"/>
        </w:rPr>
      </w:pPr>
      <w:bookmarkStart w:id="68" w:name="_Toc148967831"/>
      <w:r>
        <w:rPr>
          <w:rStyle w:val="19"/>
          <w:rFonts w:hint="eastAsia" w:cs="黑体" w:asciiTheme="majorEastAsia" w:hAnsiTheme="majorEastAsia" w:eastAsiaTheme="majorEastAsia"/>
          <w:b w:val="0"/>
          <w:sz w:val="28"/>
        </w:rPr>
        <w:t>2.实施方案</w:t>
      </w:r>
      <w:bookmarkEnd w:id="68"/>
    </w:p>
    <w:p>
      <w:pPr>
        <w:rPr>
          <w:rStyle w:val="19"/>
          <w:rFonts w:cs="黑体" w:asciiTheme="majorEastAsia" w:hAnsiTheme="majorEastAsia" w:eastAsiaTheme="majorEastAsia"/>
          <w:b w:val="0"/>
          <w:sz w:val="28"/>
        </w:rPr>
      </w:pPr>
      <w:bookmarkStart w:id="69" w:name="_Toc148967832"/>
      <w:r>
        <w:rPr>
          <w:rStyle w:val="19"/>
          <w:rFonts w:hint="eastAsia" w:cs="黑体" w:asciiTheme="majorEastAsia" w:hAnsiTheme="majorEastAsia" w:eastAsiaTheme="majorEastAsia"/>
          <w:b w:val="0"/>
          <w:sz w:val="28"/>
        </w:rPr>
        <w:t>3.售后服务和技术培训方案</w:t>
      </w:r>
      <w:bookmarkEnd w:id="69"/>
    </w:p>
    <w:p/>
    <w:p>
      <w:pPr>
        <w:pStyle w:val="7"/>
        <w:adjustRightInd w:val="0"/>
        <w:snapToGrid w:val="0"/>
        <w:spacing w:line="560" w:lineRule="exact"/>
        <w:jc w:val="left"/>
        <w:rPr>
          <w:rFonts w:ascii="仿宋" w:hAnsi="仿宋" w:eastAsia="仿宋" w:cs="宋体"/>
          <w:b/>
          <w:bCs/>
          <w:sz w:val="32"/>
          <w:szCs w:val="32"/>
        </w:rPr>
      </w:pPr>
      <w:r>
        <w:rPr>
          <w:rFonts w:ascii="仿宋" w:hAnsi="仿宋" w:eastAsia="仿宋" w:cs="宋体"/>
          <w:b/>
          <w:bCs/>
          <w:sz w:val="32"/>
          <w:szCs w:val="32"/>
        </w:rPr>
        <w:t>格式自拟。</w:t>
      </w:r>
    </w:p>
    <w:p>
      <w:pPr>
        <w:pStyle w:val="7"/>
        <w:adjustRightInd w:val="0"/>
        <w:snapToGrid w:val="0"/>
        <w:spacing w:line="560" w:lineRule="exact"/>
        <w:ind w:firstLine="640" w:firstLineChars="200"/>
        <w:jc w:val="left"/>
        <w:rPr>
          <w:rFonts w:ascii="仿宋" w:hAnsi="仿宋" w:eastAsia="仿宋" w:cs="宋体"/>
          <w:bCs/>
          <w:sz w:val="32"/>
          <w:szCs w:val="32"/>
        </w:rPr>
      </w:pPr>
    </w:p>
    <w:p>
      <w:pPr>
        <w:pStyle w:val="7"/>
        <w:adjustRightInd w:val="0"/>
        <w:snapToGrid w:val="0"/>
        <w:spacing w:line="560" w:lineRule="exact"/>
        <w:ind w:firstLine="640" w:firstLineChars="200"/>
        <w:jc w:val="left"/>
        <w:rPr>
          <w:rFonts w:ascii="仿宋" w:hAnsi="仿宋" w:eastAsia="仿宋" w:cs="宋体"/>
          <w:bCs/>
          <w:sz w:val="32"/>
          <w:szCs w:val="32"/>
        </w:rPr>
      </w:pPr>
    </w:p>
    <w:p>
      <w:pPr>
        <w:widowControl/>
        <w:jc w:val="left"/>
        <w:rPr>
          <w:rStyle w:val="19"/>
          <w:rFonts w:ascii="黑体" w:hAnsi="黑体" w:eastAsia="黑体" w:cs="黑体"/>
          <w:b w:val="0"/>
        </w:rPr>
      </w:pPr>
      <w:r>
        <w:rPr>
          <w:rStyle w:val="19"/>
          <w:rFonts w:ascii="黑体" w:hAnsi="黑体" w:cs="黑体"/>
        </w:rPr>
        <w:br w:type="page"/>
      </w:r>
    </w:p>
    <w:p>
      <w:pPr>
        <w:pStyle w:val="4"/>
        <w:adjustRightInd w:val="0"/>
        <w:snapToGrid w:val="0"/>
        <w:spacing w:before="0" w:line="560" w:lineRule="exact"/>
        <w:rPr>
          <w:rStyle w:val="19"/>
          <w:rFonts w:ascii="黑体" w:hAnsi="黑体" w:cs="黑体"/>
          <w:b w:val="0"/>
        </w:rPr>
      </w:pPr>
      <w:bookmarkStart w:id="70" w:name="_Toc148967833"/>
      <w:r>
        <w:rPr>
          <w:rStyle w:val="19"/>
          <w:rFonts w:hint="eastAsia" w:ascii="黑体" w:hAnsi="黑体" w:cs="黑体"/>
          <w:b w:val="0"/>
        </w:rPr>
        <w:t>十、同类业绩</w:t>
      </w:r>
      <w:bookmarkEnd w:id="70"/>
    </w:p>
    <w:tbl>
      <w:tblPr>
        <w:tblStyle w:val="14"/>
        <w:tblW w:w="0" w:type="auto"/>
        <w:jc w:val="center"/>
        <w:tblLayout w:type="autofit"/>
        <w:tblCellMar>
          <w:top w:w="0" w:type="dxa"/>
          <w:left w:w="108" w:type="dxa"/>
          <w:bottom w:w="0" w:type="dxa"/>
          <w:right w:w="108" w:type="dxa"/>
        </w:tblCellMar>
      </w:tblPr>
      <w:tblGrid>
        <w:gridCol w:w="638"/>
        <w:gridCol w:w="1614"/>
        <w:gridCol w:w="3260"/>
        <w:gridCol w:w="1381"/>
        <w:gridCol w:w="1271"/>
      </w:tblGrid>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1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客户名称</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项目名称及合同金额（万元）</w:t>
            </w:r>
          </w:p>
        </w:tc>
        <w:tc>
          <w:tcPr>
            <w:tcW w:w="13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签订合同时间</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联系人电话</w:t>
            </w: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bl>
    <w:p/>
    <w:p>
      <w:pPr>
        <w:widowControl/>
        <w:jc w:val="left"/>
        <w:rPr>
          <w:rStyle w:val="19"/>
          <w:rFonts w:ascii="黑体" w:hAnsi="黑体" w:eastAsia="黑体" w:cs="黑体"/>
          <w:b w:val="0"/>
        </w:rPr>
      </w:pPr>
      <w:r>
        <w:rPr>
          <w:rStyle w:val="19"/>
          <w:rFonts w:ascii="黑体" w:hAnsi="黑体" w:cs="黑体"/>
        </w:rPr>
        <w:br w:type="page"/>
      </w:r>
    </w:p>
    <w:p>
      <w:pPr>
        <w:pStyle w:val="4"/>
        <w:adjustRightInd w:val="0"/>
        <w:snapToGrid w:val="0"/>
        <w:spacing w:before="0" w:line="560" w:lineRule="exact"/>
        <w:rPr>
          <w:rStyle w:val="19"/>
          <w:rFonts w:ascii="黑体" w:hAnsi="黑体" w:cs="黑体"/>
          <w:b w:val="0"/>
        </w:rPr>
      </w:pPr>
      <w:bookmarkStart w:id="71" w:name="_Toc148967834"/>
      <w:r>
        <w:rPr>
          <w:rStyle w:val="19"/>
          <w:rFonts w:hint="eastAsia" w:ascii="黑体" w:hAnsi="黑体" w:cs="黑体"/>
          <w:b w:val="0"/>
        </w:rPr>
        <w:t>十一、项目负责人</w:t>
      </w:r>
      <w:bookmarkEnd w:id="71"/>
    </w:p>
    <w:tbl>
      <w:tblPr>
        <w:tblStyle w:val="14"/>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99"/>
        <w:gridCol w:w="426"/>
        <w:gridCol w:w="692"/>
        <w:gridCol w:w="1157"/>
        <w:gridCol w:w="1072"/>
        <w:gridCol w:w="1052"/>
        <w:gridCol w:w="1188"/>
        <w:gridCol w:w="1079"/>
        <w:gridCol w:w="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5" w:type="pct"/>
            <w:vAlign w:val="center"/>
          </w:tcPr>
          <w:p>
            <w:pPr>
              <w:jc w:val="center"/>
              <w:rPr>
                <w:rFonts w:cs="宋体" w:asciiTheme="minorEastAsia" w:hAnsiTheme="minorEastAsia"/>
                <w:szCs w:val="21"/>
              </w:rPr>
            </w:pPr>
            <w:r>
              <w:rPr>
                <w:rFonts w:hint="eastAsia" w:cs="宋体" w:asciiTheme="minorEastAsia" w:hAnsiTheme="minorEastAsia"/>
                <w:szCs w:val="21"/>
              </w:rPr>
              <w:t>姓  名</w:t>
            </w:r>
          </w:p>
        </w:tc>
        <w:tc>
          <w:tcPr>
            <w:tcW w:w="656" w:type="pct"/>
            <w:gridSpan w:val="2"/>
            <w:vAlign w:val="center"/>
          </w:tcPr>
          <w:p>
            <w:pPr>
              <w:jc w:val="center"/>
              <w:rPr>
                <w:rFonts w:cs="宋体" w:asciiTheme="minorEastAsia" w:hAnsiTheme="minorEastAsia"/>
                <w:szCs w:val="21"/>
              </w:rPr>
            </w:pPr>
          </w:p>
        </w:tc>
        <w:tc>
          <w:tcPr>
            <w:tcW w:w="679" w:type="pct"/>
            <w:vAlign w:val="center"/>
          </w:tcPr>
          <w:p>
            <w:pPr>
              <w:jc w:val="center"/>
              <w:rPr>
                <w:rFonts w:cs="宋体" w:asciiTheme="minorEastAsia" w:hAnsiTheme="minorEastAsia"/>
                <w:szCs w:val="21"/>
              </w:rPr>
            </w:pPr>
            <w:r>
              <w:rPr>
                <w:rFonts w:hint="eastAsia" w:cs="宋体" w:asciiTheme="minorEastAsia" w:hAnsiTheme="minorEastAsia"/>
                <w:szCs w:val="21"/>
              </w:rPr>
              <w:t>性  别</w:t>
            </w:r>
          </w:p>
        </w:tc>
        <w:tc>
          <w:tcPr>
            <w:tcW w:w="1246" w:type="pct"/>
            <w:gridSpan w:val="2"/>
            <w:vAlign w:val="center"/>
          </w:tcPr>
          <w:p>
            <w:pPr>
              <w:jc w:val="center"/>
              <w:rPr>
                <w:rFonts w:cs="宋体" w:asciiTheme="minorEastAsia" w:hAnsiTheme="minorEastAsia"/>
                <w:szCs w:val="21"/>
              </w:rPr>
            </w:pPr>
          </w:p>
        </w:tc>
        <w:tc>
          <w:tcPr>
            <w:tcW w:w="697" w:type="pct"/>
            <w:vAlign w:val="center"/>
          </w:tcPr>
          <w:p>
            <w:pPr>
              <w:jc w:val="center"/>
              <w:rPr>
                <w:rFonts w:cs="宋体" w:asciiTheme="minorEastAsia" w:hAnsiTheme="minorEastAsia"/>
                <w:szCs w:val="21"/>
              </w:rPr>
            </w:pPr>
            <w:r>
              <w:rPr>
                <w:rFonts w:hint="eastAsia" w:cs="宋体" w:asciiTheme="minorEastAsia" w:hAnsiTheme="minorEastAsia"/>
                <w:szCs w:val="21"/>
              </w:rPr>
              <w:t>年  龄</w:t>
            </w:r>
          </w:p>
        </w:tc>
        <w:tc>
          <w:tcPr>
            <w:tcW w:w="1077" w:type="pct"/>
            <w:gridSpan w:val="2"/>
          </w:tcPr>
          <w:p>
            <w:pP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5" w:type="pct"/>
            <w:vAlign w:val="center"/>
          </w:tcPr>
          <w:p>
            <w:pPr>
              <w:jc w:val="center"/>
              <w:rPr>
                <w:rFonts w:cs="宋体" w:asciiTheme="minorEastAsia" w:hAnsiTheme="minorEastAsia"/>
                <w:szCs w:val="21"/>
              </w:rPr>
            </w:pPr>
            <w:r>
              <w:rPr>
                <w:rFonts w:hint="eastAsia" w:cs="宋体" w:asciiTheme="minorEastAsia" w:hAnsiTheme="minorEastAsia"/>
                <w:szCs w:val="21"/>
              </w:rPr>
              <w:t>职  务</w:t>
            </w:r>
          </w:p>
        </w:tc>
        <w:tc>
          <w:tcPr>
            <w:tcW w:w="656" w:type="pct"/>
            <w:gridSpan w:val="2"/>
            <w:vAlign w:val="center"/>
          </w:tcPr>
          <w:p>
            <w:pPr>
              <w:jc w:val="center"/>
              <w:rPr>
                <w:rFonts w:cs="宋体" w:asciiTheme="minorEastAsia" w:hAnsiTheme="minorEastAsia"/>
                <w:szCs w:val="21"/>
              </w:rPr>
            </w:pPr>
          </w:p>
        </w:tc>
        <w:tc>
          <w:tcPr>
            <w:tcW w:w="679" w:type="pct"/>
            <w:vAlign w:val="center"/>
          </w:tcPr>
          <w:p>
            <w:pPr>
              <w:jc w:val="center"/>
              <w:rPr>
                <w:rFonts w:cs="宋体" w:asciiTheme="minorEastAsia" w:hAnsiTheme="minorEastAsia"/>
                <w:szCs w:val="21"/>
              </w:rPr>
            </w:pPr>
            <w:r>
              <w:rPr>
                <w:rFonts w:hint="eastAsia" w:cs="宋体" w:asciiTheme="minorEastAsia" w:hAnsiTheme="minorEastAsia"/>
                <w:szCs w:val="21"/>
              </w:rPr>
              <w:t>学  历</w:t>
            </w:r>
          </w:p>
        </w:tc>
        <w:tc>
          <w:tcPr>
            <w:tcW w:w="1246" w:type="pct"/>
            <w:gridSpan w:val="2"/>
            <w:vAlign w:val="center"/>
          </w:tcPr>
          <w:p>
            <w:pPr>
              <w:jc w:val="center"/>
              <w:rPr>
                <w:rFonts w:cs="宋体" w:asciiTheme="minorEastAsia" w:hAnsiTheme="minorEastAsia"/>
                <w:szCs w:val="21"/>
              </w:rPr>
            </w:pPr>
          </w:p>
        </w:tc>
        <w:tc>
          <w:tcPr>
            <w:tcW w:w="697" w:type="pct"/>
            <w:vAlign w:val="center"/>
          </w:tcPr>
          <w:p>
            <w:pPr>
              <w:jc w:val="center"/>
              <w:rPr>
                <w:rFonts w:cs="宋体" w:asciiTheme="minorEastAsia" w:hAnsiTheme="minorEastAsia"/>
                <w:szCs w:val="21"/>
              </w:rPr>
            </w:pPr>
            <w:r>
              <w:rPr>
                <w:rFonts w:hint="eastAsia" w:cs="宋体" w:asciiTheme="minorEastAsia" w:hAnsiTheme="minorEastAsia"/>
                <w:szCs w:val="21"/>
              </w:rPr>
              <w:t>专  业</w:t>
            </w:r>
          </w:p>
        </w:tc>
        <w:tc>
          <w:tcPr>
            <w:tcW w:w="1077" w:type="pct"/>
            <w:gridSpan w:val="2"/>
          </w:tcPr>
          <w:p>
            <w:pP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5" w:type="pct"/>
            <w:vAlign w:val="center"/>
          </w:tcPr>
          <w:p>
            <w:pPr>
              <w:jc w:val="center"/>
              <w:rPr>
                <w:rFonts w:cs="宋体" w:asciiTheme="minorEastAsia" w:hAnsiTheme="minorEastAsia"/>
                <w:szCs w:val="21"/>
              </w:rPr>
            </w:pPr>
            <w:r>
              <w:rPr>
                <w:rFonts w:hint="eastAsia" w:cs="宋体" w:asciiTheme="minorEastAsia" w:hAnsiTheme="minorEastAsia"/>
                <w:szCs w:val="21"/>
              </w:rPr>
              <w:t>职  称</w:t>
            </w:r>
          </w:p>
        </w:tc>
        <w:tc>
          <w:tcPr>
            <w:tcW w:w="656" w:type="pct"/>
            <w:gridSpan w:val="2"/>
            <w:vAlign w:val="center"/>
          </w:tcPr>
          <w:p>
            <w:pPr>
              <w:jc w:val="center"/>
              <w:rPr>
                <w:rFonts w:cs="宋体" w:asciiTheme="minorEastAsia" w:hAnsiTheme="minorEastAsia"/>
                <w:szCs w:val="21"/>
              </w:rPr>
            </w:pPr>
          </w:p>
        </w:tc>
        <w:tc>
          <w:tcPr>
            <w:tcW w:w="679" w:type="pct"/>
            <w:vAlign w:val="center"/>
          </w:tcPr>
          <w:p>
            <w:pPr>
              <w:jc w:val="center"/>
              <w:rPr>
                <w:rFonts w:cs="宋体" w:asciiTheme="minorEastAsia" w:hAnsiTheme="minorEastAsia"/>
                <w:szCs w:val="21"/>
              </w:rPr>
            </w:pPr>
            <w:r>
              <w:rPr>
                <w:rFonts w:hint="eastAsia" w:cs="宋体" w:asciiTheme="minorEastAsia" w:hAnsiTheme="minorEastAsia"/>
                <w:szCs w:val="21"/>
              </w:rPr>
              <w:t>取得时间</w:t>
            </w:r>
          </w:p>
        </w:tc>
        <w:tc>
          <w:tcPr>
            <w:tcW w:w="1246" w:type="pct"/>
            <w:gridSpan w:val="2"/>
            <w:vAlign w:val="center"/>
          </w:tcPr>
          <w:p>
            <w:pPr>
              <w:jc w:val="center"/>
              <w:rPr>
                <w:rFonts w:cs="宋体" w:asciiTheme="minorEastAsia" w:hAnsiTheme="minorEastAsia"/>
                <w:szCs w:val="21"/>
              </w:rPr>
            </w:pPr>
          </w:p>
        </w:tc>
        <w:tc>
          <w:tcPr>
            <w:tcW w:w="697" w:type="pct"/>
            <w:vAlign w:val="center"/>
          </w:tcPr>
          <w:p>
            <w:pPr>
              <w:jc w:val="center"/>
              <w:rPr>
                <w:rFonts w:cs="宋体" w:asciiTheme="minorEastAsia" w:hAnsiTheme="minorEastAsia"/>
                <w:szCs w:val="21"/>
              </w:rPr>
            </w:pPr>
            <w:r>
              <w:rPr>
                <w:rFonts w:hint="eastAsia" w:cs="宋体" w:asciiTheme="minorEastAsia" w:hAnsiTheme="minorEastAsia"/>
                <w:szCs w:val="21"/>
              </w:rPr>
              <w:t>办公电话</w:t>
            </w:r>
          </w:p>
        </w:tc>
        <w:tc>
          <w:tcPr>
            <w:tcW w:w="1077" w:type="pct"/>
            <w:gridSpan w:val="2"/>
          </w:tcPr>
          <w:p>
            <w:pP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01" w:type="pct"/>
            <w:gridSpan w:val="3"/>
          </w:tcPr>
          <w:p>
            <w:pPr>
              <w:jc w:val="center"/>
              <w:rPr>
                <w:rFonts w:cs="宋体" w:asciiTheme="minorEastAsia" w:hAnsiTheme="minorEastAsia"/>
                <w:szCs w:val="21"/>
              </w:rPr>
            </w:pPr>
            <w:r>
              <w:rPr>
                <w:rFonts w:hint="eastAsia" w:cs="宋体" w:asciiTheme="minorEastAsia" w:hAnsiTheme="minorEastAsia"/>
                <w:szCs w:val="21"/>
              </w:rPr>
              <w:t>参加工作时间</w:t>
            </w:r>
          </w:p>
        </w:tc>
        <w:tc>
          <w:tcPr>
            <w:tcW w:w="1308" w:type="pct"/>
            <w:gridSpan w:val="2"/>
          </w:tcPr>
          <w:p>
            <w:pPr>
              <w:rPr>
                <w:rFonts w:cs="宋体" w:asciiTheme="minorEastAsia" w:hAnsiTheme="minorEastAsia"/>
                <w:szCs w:val="21"/>
              </w:rPr>
            </w:pPr>
          </w:p>
        </w:tc>
        <w:tc>
          <w:tcPr>
            <w:tcW w:w="1314" w:type="pct"/>
            <w:gridSpan w:val="2"/>
          </w:tcPr>
          <w:p>
            <w:pPr>
              <w:jc w:val="center"/>
              <w:rPr>
                <w:rFonts w:cs="宋体" w:asciiTheme="minorEastAsia" w:hAnsiTheme="minorEastAsia"/>
                <w:szCs w:val="21"/>
              </w:rPr>
            </w:pPr>
            <w:r>
              <w:rPr>
                <w:rFonts w:hint="eastAsia" w:cs="宋体" w:asciiTheme="minorEastAsia" w:hAnsiTheme="minorEastAsia"/>
                <w:szCs w:val="21"/>
              </w:rPr>
              <w:t>从事项目管理/项目经理年限</w:t>
            </w:r>
          </w:p>
        </w:tc>
        <w:tc>
          <w:tcPr>
            <w:tcW w:w="1077" w:type="pct"/>
            <w:gridSpan w:val="2"/>
          </w:tcPr>
          <w:p>
            <w:pP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01" w:type="pct"/>
            <w:gridSpan w:val="3"/>
          </w:tcPr>
          <w:p>
            <w:pPr>
              <w:jc w:val="center"/>
              <w:rPr>
                <w:rFonts w:cs="宋体" w:asciiTheme="minorEastAsia" w:hAnsiTheme="minorEastAsia"/>
                <w:szCs w:val="21"/>
              </w:rPr>
            </w:pPr>
            <w:r>
              <w:rPr>
                <w:rFonts w:hint="eastAsia" w:cs="宋体" w:asciiTheme="minorEastAsia" w:hAnsiTheme="minorEastAsia"/>
                <w:szCs w:val="21"/>
              </w:rPr>
              <w:t>具有认证资质</w:t>
            </w:r>
          </w:p>
        </w:tc>
        <w:tc>
          <w:tcPr>
            <w:tcW w:w="3699" w:type="pct"/>
            <w:gridSpan w:val="6"/>
          </w:tcPr>
          <w:p>
            <w:pP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000" w:type="pct"/>
            <w:gridSpan w:val="9"/>
          </w:tcPr>
          <w:p>
            <w:pPr>
              <w:jc w:val="center"/>
              <w:rPr>
                <w:rFonts w:cs="宋体" w:asciiTheme="minorEastAsia" w:hAnsiTheme="minorEastAsia"/>
                <w:szCs w:val="21"/>
              </w:rPr>
            </w:pPr>
            <w:r>
              <w:rPr>
                <w:rFonts w:hint="eastAsia" w:cs="宋体" w:asciiTheme="minorEastAsia" w:hAnsiTheme="minorEastAsia"/>
                <w:szCs w:val="21"/>
              </w:rPr>
              <w:t>已完成项目情况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 w:type="pct"/>
            <w:gridSpan w:val="2"/>
          </w:tcPr>
          <w:p>
            <w:pPr>
              <w:jc w:val="center"/>
              <w:rPr>
                <w:rFonts w:cs="宋体" w:asciiTheme="minorEastAsia" w:hAnsiTheme="minorEastAsia"/>
                <w:szCs w:val="21"/>
              </w:rPr>
            </w:pPr>
            <w:r>
              <w:rPr>
                <w:rFonts w:hint="eastAsia" w:cs="宋体" w:asciiTheme="minorEastAsia" w:hAnsiTheme="minorEastAsia"/>
                <w:szCs w:val="21"/>
              </w:rPr>
              <w:t>建设单位</w:t>
            </w:r>
          </w:p>
        </w:tc>
        <w:tc>
          <w:tcPr>
            <w:tcW w:w="1714" w:type="pct"/>
            <w:gridSpan w:val="3"/>
          </w:tcPr>
          <w:p>
            <w:pPr>
              <w:jc w:val="center"/>
              <w:rPr>
                <w:rFonts w:cs="宋体" w:asciiTheme="minorEastAsia" w:hAnsiTheme="minorEastAsia"/>
                <w:szCs w:val="21"/>
              </w:rPr>
            </w:pPr>
            <w:r>
              <w:rPr>
                <w:rFonts w:hint="eastAsia" w:cs="宋体" w:asciiTheme="minorEastAsia" w:hAnsiTheme="minorEastAsia"/>
                <w:szCs w:val="21"/>
              </w:rPr>
              <w:t>项目名称</w:t>
            </w:r>
          </w:p>
        </w:tc>
        <w:tc>
          <w:tcPr>
            <w:tcW w:w="617" w:type="pct"/>
          </w:tcPr>
          <w:p>
            <w:pPr>
              <w:jc w:val="center"/>
              <w:rPr>
                <w:rFonts w:cs="宋体" w:asciiTheme="minorEastAsia" w:hAnsiTheme="minorEastAsia"/>
                <w:szCs w:val="21"/>
              </w:rPr>
            </w:pPr>
            <w:r>
              <w:rPr>
                <w:rFonts w:hint="eastAsia" w:cs="宋体" w:asciiTheme="minorEastAsia" w:hAnsiTheme="minorEastAsia"/>
                <w:szCs w:val="21"/>
              </w:rPr>
              <w:t>建设规模</w:t>
            </w:r>
          </w:p>
        </w:tc>
        <w:tc>
          <w:tcPr>
            <w:tcW w:w="1330" w:type="pct"/>
            <w:gridSpan w:val="2"/>
          </w:tcPr>
          <w:p>
            <w:pPr>
              <w:jc w:val="center"/>
              <w:rPr>
                <w:rFonts w:cs="宋体" w:asciiTheme="minorEastAsia" w:hAnsiTheme="minorEastAsia"/>
                <w:szCs w:val="21"/>
              </w:rPr>
            </w:pPr>
            <w:r>
              <w:rPr>
                <w:rFonts w:hint="eastAsia" w:cs="宋体" w:asciiTheme="minorEastAsia" w:hAnsiTheme="minorEastAsia"/>
                <w:szCs w:val="21"/>
              </w:rPr>
              <w:t>开工日期</w:t>
            </w:r>
          </w:p>
        </w:tc>
        <w:tc>
          <w:tcPr>
            <w:tcW w:w="444" w:type="pct"/>
          </w:tcPr>
          <w:p>
            <w:pPr>
              <w:jc w:val="center"/>
              <w:rPr>
                <w:rFonts w:cs="宋体" w:asciiTheme="minorEastAsia" w:hAnsiTheme="minorEastAsia"/>
                <w:szCs w:val="21"/>
              </w:rPr>
            </w:pPr>
            <w:r>
              <w:rPr>
                <w:rFonts w:hint="eastAsia" w:cs="宋体" w:asciiTheme="minorEastAsia" w:hAnsiTheme="minorEastAsia"/>
                <w:szCs w:val="21"/>
              </w:rPr>
              <w:t>项目质量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 w:type="pct"/>
            <w:gridSpan w:val="2"/>
          </w:tcPr>
          <w:p>
            <w:pPr>
              <w:jc w:val="center"/>
              <w:rPr>
                <w:rFonts w:cs="宋体" w:asciiTheme="minorEastAsia" w:hAnsiTheme="minorEastAsia"/>
                <w:szCs w:val="21"/>
              </w:rPr>
            </w:pPr>
          </w:p>
        </w:tc>
        <w:tc>
          <w:tcPr>
            <w:tcW w:w="1714" w:type="pct"/>
            <w:gridSpan w:val="3"/>
          </w:tcPr>
          <w:p>
            <w:pPr>
              <w:jc w:val="center"/>
              <w:rPr>
                <w:rFonts w:cs="宋体" w:asciiTheme="minorEastAsia" w:hAnsiTheme="minorEastAsia"/>
                <w:szCs w:val="21"/>
              </w:rPr>
            </w:pPr>
          </w:p>
        </w:tc>
        <w:tc>
          <w:tcPr>
            <w:tcW w:w="617" w:type="pct"/>
          </w:tcPr>
          <w:p>
            <w:pPr>
              <w:jc w:val="center"/>
              <w:rPr>
                <w:rFonts w:cs="宋体" w:asciiTheme="minorEastAsia" w:hAnsiTheme="minorEastAsia"/>
                <w:szCs w:val="21"/>
              </w:rPr>
            </w:pPr>
          </w:p>
        </w:tc>
        <w:tc>
          <w:tcPr>
            <w:tcW w:w="1330" w:type="pct"/>
            <w:gridSpan w:val="2"/>
          </w:tcPr>
          <w:p>
            <w:pPr>
              <w:jc w:val="center"/>
              <w:rPr>
                <w:rFonts w:cs="宋体" w:asciiTheme="minorEastAsia" w:hAnsiTheme="minorEastAsia"/>
                <w:szCs w:val="21"/>
              </w:rPr>
            </w:pPr>
          </w:p>
        </w:tc>
        <w:tc>
          <w:tcPr>
            <w:tcW w:w="444" w:type="pct"/>
          </w:tcPr>
          <w:p>
            <w:pPr>
              <w:jc w:val="cente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 w:type="pct"/>
            <w:gridSpan w:val="2"/>
          </w:tcPr>
          <w:p>
            <w:pPr>
              <w:jc w:val="center"/>
              <w:rPr>
                <w:rFonts w:cs="宋体" w:asciiTheme="minorEastAsia" w:hAnsiTheme="minorEastAsia"/>
                <w:szCs w:val="21"/>
              </w:rPr>
            </w:pPr>
          </w:p>
        </w:tc>
        <w:tc>
          <w:tcPr>
            <w:tcW w:w="1714" w:type="pct"/>
            <w:gridSpan w:val="3"/>
          </w:tcPr>
          <w:p>
            <w:pPr>
              <w:jc w:val="center"/>
              <w:rPr>
                <w:rFonts w:cs="宋体" w:asciiTheme="minorEastAsia" w:hAnsiTheme="minorEastAsia"/>
                <w:szCs w:val="21"/>
              </w:rPr>
            </w:pPr>
          </w:p>
        </w:tc>
        <w:tc>
          <w:tcPr>
            <w:tcW w:w="617" w:type="pct"/>
          </w:tcPr>
          <w:p>
            <w:pPr>
              <w:jc w:val="center"/>
              <w:rPr>
                <w:rFonts w:cs="宋体" w:asciiTheme="minorEastAsia" w:hAnsiTheme="minorEastAsia"/>
                <w:szCs w:val="21"/>
              </w:rPr>
            </w:pPr>
          </w:p>
        </w:tc>
        <w:tc>
          <w:tcPr>
            <w:tcW w:w="1330" w:type="pct"/>
            <w:gridSpan w:val="2"/>
          </w:tcPr>
          <w:p>
            <w:pPr>
              <w:jc w:val="center"/>
              <w:rPr>
                <w:rFonts w:cs="宋体" w:asciiTheme="minorEastAsia" w:hAnsiTheme="minorEastAsia"/>
                <w:szCs w:val="21"/>
              </w:rPr>
            </w:pPr>
          </w:p>
        </w:tc>
        <w:tc>
          <w:tcPr>
            <w:tcW w:w="444" w:type="pct"/>
          </w:tcPr>
          <w:p>
            <w:pPr>
              <w:jc w:val="cente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 w:type="pct"/>
            <w:gridSpan w:val="2"/>
          </w:tcPr>
          <w:p>
            <w:pPr>
              <w:jc w:val="center"/>
              <w:rPr>
                <w:rFonts w:cs="宋体" w:asciiTheme="minorEastAsia" w:hAnsiTheme="minorEastAsia"/>
                <w:szCs w:val="21"/>
              </w:rPr>
            </w:pPr>
          </w:p>
        </w:tc>
        <w:tc>
          <w:tcPr>
            <w:tcW w:w="1714" w:type="pct"/>
            <w:gridSpan w:val="3"/>
          </w:tcPr>
          <w:p>
            <w:pPr>
              <w:jc w:val="center"/>
              <w:rPr>
                <w:rFonts w:cs="宋体" w:asciiTheme="minorEastAsia" w:hAnsiTheme="minorEastAsia"/>
                <w:szCs w:val="21"/>
              </w:rPr>
            </w:pPr>
          </w:p>
        </w:tc>
        <w:tc>
          <w:tcPr>
            <w:tcW w:w="617" w:type="pct"/>
          </w:tcPr>
          <w:p>
            <w:pPr>
              <w:jc w:val="center"/>
              <w:rPr>
                <w:rFonts w:cs="宋体" w:asciiTheme="minorEastAsia" w:hAnsiTheme="minorEastAsia"/>
                <w:szCs w:val="21"/>
              </w:rPr>
            </w:pPr>
          </w:p>
        </w:tc>
        <w:tc>
          <w:tcPr>
            <w:tcW w:w="1330" w:type="pct"/>
            <w:gridSpan w:val="2"/>
          </w:tcPr>
          <w:p>
            <w:pPr>
              <w:jc w:val="center"/>
              <w:rPr>
                <w:rFonts w:cs="宋体" w:asciiTheme="minorEastAsia" w:hAnsiTheme="minorEastAsia"/>
                <w:szCs w:val="21"/>
              </w:rPr>
            </w:pPr>
          </w:p>
        </w:tc>
        <w:tc>
          <w:tcPr>
            <w:tcW w:w="444" w:type="pct"/>
          </w:tcPr>
          <w:p>
            <w:pPr>
              <w:jc w:val="center"/>
              <w:rPr>
                <w:rFonts w:cs="宋体"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95" w:type="pct"/>
            <w:gridSpan w:val="2"/>
          </w:tcPr>
          <w:p>
            <w:pPr>
              <w:jc w:val="center"/>
              <w:rPr>
                <w:rFonts w:cs="宋体" w:asciiTheme="minorEastAsia" w:hAnsiTheme="minorEastAsia"/>
                <w:szCs w:val="21"/>
              </w:rPr>
            </w:pPr>
          </w:p>
        </w:tc>
        <w:tc>
          <w:tcPr>
            <w:tcW w:w="1714" w:type="pct"/>
            <w:gridSpan w:val="3"/>
          </w:tcPr>
          <w:p>
            <w:pPr>
              <w:jc w:val="center"/>
              <w:rPr>
                <w:rFonts w:cs="宋体" w:asciiTheme="minorEastAsia" w:hAnsiTheme="minorEastAsia"/>
                <w:szCs w:val="21"/>
              </w:rPr>
            </w:pPr>
          </w:p>
        </w:tc>
        <w:tc>
          <w:tcPr>
            <w:tcW w:w="617" w:type="pct"/>
          </w:tcPr>
          <w:p>
            <w:pPr>
              <w:jc w:val="center"/>
              <w:rPr>
                <w:rFonts w:cs="宋体" w:asciiTheme="minorEastAsia" w:hAnsiTheme="minorEastAsia"/>
                <w:szCs w:val="21"/>
              </w:rPr>
            </w:pPr>
          </w:p>
        </w:tc>
        <w:tc>
          <w:tcPr>
            <w:tcW w:w="1330" w:type="pct"/>
            <w:gridSpan w:val="2"/>
          </w:tcPr>
          <w:p>
            <w:pPr>
              <w:jc w:val="center"/>
              <w:rPr>
                <w:rFonts w:cs="宋体" w:asciiTheme="minorEastAsia" w:hAnsiTheme="minorEastAsia"/>
                <w:szCs w:val="21"/>
              </w:rPr>
            </w:pPr>
          </w:p>
        </w:tc>
        <w:tc>
          <w:tcPr>
            <w:tcW w:w="444" w:type="pct"/>
          </w:tcPr>
          <w:p>
            <w:pPr>
              <w:jc w:val="center"/>
              <w:rPr>
                <w:rFonts w:cs="宋体" w:asciiTheme="minorEastAsia" w:hAnsiTheme="minorEastAsia"/>
                <w:szCs w:val="21"/>
              </w:rPr>
            </w:pPr>
          </w:p>
        </w:tc>
      </w:tr>
    </w:tbl>
    <w:p>
      <w:pPr>
        <w:pStyle w:val="7"/>
        <w:adjustRightInd w:val="0"/>
        <w:snapToGrid w:val="0"/>
        <w:spacing w:line="560" w:lineRule="exact"/>
        <w:ind w:firstLine="640" w:firstLineChars="200"/>
        <w:jc w:val="left"/>
        <w:rPr>
          <w:rFonts w:ascii="仿宋" w:hAnsi="仿宋" w:eastAsia="仿宋" w:cs="宋体"/>
          <w:bCs/>
          <w:sz w:val="32"/>
          <w:szCs w:val="32"/>
        </w:rPr>
      </w:pPr>
    </w:p>
    <w:p>
      <w:pPr>
        <w:pStyle w:val="7"/>
        <w:adjustRightInd w:val="0"/>
        <w:snapToGrid w:val="0"/>
        <w:spacing w:line="560" w:lineRule="exact"/>
        <w:ind w:firstLine="640" w:firstLineChars="200"/>
        <w:jc w:val="left"/>
        <w:rPr>
          <w:rFonts w:ascii="仿宋" w:hAnsi="仿宋" w:eastAsia="仿宋" w:cs="宋体"/>
          <w:bCs/>
          <w:sz w:val="32"/>
          <w:szCs w:val="32"/>
        </w:rPr>
      </w:pPr>
    </w:p>
    <w:p>
      <w:pPr>
        <w:pStyle w:val="7"/>
        <w:adjustRightInd w:val="0"/>
        <w:snapToGrid w:val="0"/>
        <w:spacing w:line="560" w:lineRule="exact"/>
        <w:ind w:firstLine="640" w:firstLineChars="200"/>
        <w:jc w:val="left"/>
        <w:rPr>
          <w:rFonts w:ascii="仿宋" w:hAnsi="仿宋" w:eastAsia="仿宋" w:cs="宋体"/>
          <w:bCs/>
          <w:sz w:val="32"/>
          <w:szCs w:val="32"/>
        </w:rPr>
      </w:pPr>
    </w:p>
    <w:p>
      <w:pPr>
        <w:pStyle w:val="7"/>
        <w:adjustRightInd w:val="0"/>
        <w:snapToGrid w:val="0"/>
        <w:spacing w:line="560" w:lineRule="exact"/>
        <w:ind w:firstLine="640" w:firstLineChars="200"/>
        <w:jc w:val="left"/>
        <w:rPr>
          <w:rFonts w:ascii="仿宋" w:hAnsi="仿宋" w:eastAsia="仿宋" w:cs="宋体"/>
          <w:bCs/>
          <w:sz w:val="32"/>
          <w:szCs w:val="32"/>
        </w:rPr>
      </w:pPr>
    </w:p>
    <w:bookmarkEnd w:id="65"/>
    <w:bookmarkEnd w:id="66"/>
    <w:p>
      <w:pPr>
        <w:tabs>
          <w:tab w:val="left" w:pos="993"/>
        </w:tabs>
        <w:adjustRightInd w:val="0"/>
        <w:snapToGrid w:val="0"/>
        <w:spacing w:line="560" w:lineRule="exact"/>
        <w:rPr>
          <w:rFonts w:ascii="仿宋" w:hAnsi="仿宋" w:eastAsia="仿宋" w:cs="宋体"/>
          <w:bCs/>
          <w:sz w:val="32"/>
          <w:szCs w:val="32"/>
        </w:rPr>
      </w:pPr>
    </w:p>
    <w:p>
      <w:pPr>
        <w:tabs>
          <w:tab w:val="left" w:pos="993"/>
        </w:tabs>
        <w:adjustRightInd w:val="0"/>
        <w:snapToGrid w:val="0"/>
        <w:spacing w:line="560" w:lineRule="exact"/>
        <w:rPr>
          <w:rFonts w:ascii="仿宋" w:hAnsi="仿宋" w:eastAsia="仿宋" w:cs="宋体"/>
          <w:bCs/>
          <w:sz w:val="32"/>
          <w:szCs w:val="32"/>
        </w:rPr>
      </w:pPr>
    </w:p>
    <w:p>
      <w:pPr>
        <w:spacing w:line="360" w:lineRule="exact"/>
        <w:rPr>
          <w:sz w:val="24"/>
          <w:szCs w:val="24"/>
          <w:u w:val="single"/>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56784"/>
    <w:multiLevelType w:val="singleLevel"/>
    <w:tmpl w:val="51856784"/>
    <w:lvl w:ilvl="0" w:tentative="0">
      <w:start w:val="1"/>
      <w:numFmt w:val="upperLetter"/>
      <w:suff w:val="space"/>
      <w:lvlText w:val="%1."/>
      <w:lvlJc w:val="left"/>
    </w:lvl>
  </w:abstractNum>
  <w:abstractNum w:abstractNumId="1">
    <w:nsid w:val="7FD44228"/>
    <w:multiLevelType w:val="multilevel"/>
    <w:tmpl w:val="7FD442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ZGM2MGIyZmY5MWY2YjNjYTRjMzAwZjUwMGFlMjUifQ=="/>
  </w:docVars>
  <w:rsids>
    <w:rsidRoot w:val="69D70E60"/>
    <w:rsid w:val="005075A1"/>
    <w:rsid w:val="00637377"/>
    <w:rsid w:val="00B366A7"/>
    <w:rsid w:val="00C613B6"/>
    <w:rsid w:val="00CD71C4"/>
    <w:rsid w:val="00EF4876"/>
    <w:rsid w:val="23EC34B1"/>
    <w:rsid w:val="3C9478D5"/>
    <w:rsid w:val="69D7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9"/>
    <w:pPr>
      <w:keepNext/>
      <w:keepLines/>
      <w:spacing w:before="340" w:after="330" w:line="576" w:lineRule="auto"/>
      <w:outlineLvl w:val="0"/>
    </w:pPr>
    <w:rPr>
      <w:b/>
      <w:kern w:val="44"/>
      <w:sz w:val="44"/>
    </w:rPr>
  </w:style>
  <w:style w:type="paragraph" w:styleId="4">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next w:val="1"/>
    <w:autoRedefine/>
    <w:qFormat/>
    <w:uiPriority w:val="0"/>
    <w:pPr>
      <w:snapToGrid w:val="0"/>
      <w:spacing w:line="360" w:lineRule="auto"/>
      <w:ind w:left="840" w:leftChars="400"/>
    </w:pPr>
  </w:style>
  <w:style w:type="paragraph" w:styleId="6">
    <w:name w:val="Body Text Indent"/>
    <w:basedOn w:val="1"/>
    <w:autoRedefine/>
    <w:unhideWhenUsed/>
    <w:qFormat/>
    <w:uiPriority w:val="99"/>
    <w:pPr>
      <w:spacing w:after="120"/>
      <w:ind w:left="420" w:leftChars="200"/>
    </w:pPr>
  </w:style>
  <w:style w:type="paragraph" w:styleId="7">
    <w:name w:val="Plain Text"/>
    <w:basedOn w:val="1"/>
    <w:autoRedefine/>
    <w:qFormat/>
    <w:uiPriority w:val="0"/>
    <w:rPr>
      <w:rFonts w:ascii="宋体" w:hAnsi="Courier New"/>
      <w:kern w:val="0"/>
      <w:sz w:val="20"/>
      <w:szCs w:val="20"/>
    </w:rPr>
  </w:style>
  <w:style w:type="paragraph" w:styleId="8">
    <w:name w:val="footer"/>
    <w:basedOn w:val="1"/>
    <w:autoRedefine/>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autoRedefine/>
    <w:unhideWhenUsed/>
    <w:qFormat/>
    <w:uiPriority w:val="39"/>
  </w:style>
  <w:style w:type="paragraph" w:styleId="11">
    <w:name w:val="Body Text Indent 3"/>
    <w:basedOn w:val="1"/>
    <w:qFormat/>
    <w:uiPriority w:val="0"/>
    <w:pPr>
      <w:spacing w:line="360" w:lineRule="auto"/>
      <w:ind w:left="1260" w:leftChars="600"/>
    </w:pPr>
    <w:rPr>
      <w:rFonts w:ascii="宋体" w:hAnsi="宋体"/>
      <w:b/>
      <w:bCs/>
      <w:sz w:val="24"/>
    </w:rPr>
  </w:style>
  <w:style w:type="paragraph" w:styleId="12">
    <w:name w:val="toc 2"/>
    <w:basedOn w:val="1"/>
    <w:next w:val="1"/>
    <w:autoRedefine/>
    <w:qFormat/>
    <w:uiPriority w:val="0"/>
    <w:pPr>
      <w:widowControl/>
      <w:ind w:left="210"/>
      <w:jc w:val="left"/>
    </w:pPr>
    <w:rPr>
      <w:rFonts w:ascii="Calibri" w:hAnsi="Calibri" w:cs="Calibri"/>
      <w:smallCaps/>
      <w:sz w:val="20"/>
    </w:rPr>
  </w:style>
  <w:style w:type="paragraph" w:styleId="13">
    <w:name w:val="Body Text First Indent 2"/>
    <w:basedOn w:val="6"/>
    <w:next w:val="7"/>
    <w:autoRedefine/>
    <w:qFormat/>
    <w:uiPriority w:val="0"/>
    <w:pPr>
      <w:autoSpaceDE w:val="0"/>
      <w:autoSpaceDN w:val="0"/>
      <w:ind w:left="200" w:firstLine="200" w:firstLineChars="200"/>
      <w:jc w:val="left"/>
    </w:pPr>
    <w:rPr>
      <w:rFonts w:ascii="Calibri" w:hAnsi="Calibri" w:cs="宋体"/>
      <w:lang w:bidi="zh-CN"/>
    </w:rPr>
  </w:style>
  <w:style w:type="character" w:styleId="16">
    <w:name w:val="Strong"/>
    <w:basedOn w:val="15"/>
    <w:autoRedefine/>
    <w:qFormat/>
    <w:uiPriority w:val="0"/>
    <w:rPr>
      <w:b/>
    </w:rPr>
  </w:style>
  <w:style w:type="character" w:styleId="17">
    <w:name w:val="Emphasis"/>
    <w:autoRedefine/>
    <w:qFormat/>
    <w:uiPriority w:val="20"/>
    <w:rPr>
      <w:rFonts w:ascii="Times New Roman" w:hAnsi="Times New Roman" w:eastAsia="宋体" w:cs="Times New Roman"/>
      <w:color w:val="CC0000"/>
      <w:kern w:val="2"/>
      <w:sz w:val="24"/>
      <w:szCs w:val="24"/>
      <w:lang w:val="en-US" w:eastAsia="zh-CN" w:bidi="ar-SA"/>
    </w:rPr>
  </w:style>
  <w:style w:type="character" w:styleId="18">
    <w:name w:val="Hyperlink"/>
    <w:basedOn w:val="15"/>
    <w:autoRedefine/>
    <w:unhideWhenUsed/>
    <w:qFormat/>
    <w:uiPriority w:val="99"/>
    <w:rPr>
      <w:color w:val="0026E5" w:themeColor="hyperlink"/>
      <w:u w:val="single"/>
      <w14:textFill>
        <w14:solidFill>
          <w14:schemeClr w14:val="hlink"/>
        </w14:solidFill>
      </w14:textFill>
    </w:rPr>
  </w:style>
  <w:style w:type="character" w:customStyle="1" w:styleId="19">
    <w:name w:val="标题 1 字符"/>
    <w:link w:val="3"/>
    <w:autoRedefine/>
    <w:qFormat/>
    <w:uiPriority w:val="0"/>
    <w:rPr>
      <w:b/>
      <w:kern w:val="44"/>
      <w:sz w:val="44"/>
    </w:rPr>
  </w:style>
  <w:style w:type="paragraph" w:customStyle="1" w:styleId="20">
    <w:name w:val="_Style 3"/>
    <w:basedOn w:val="1"/>
    <w:next w:val="11"/>
    <w:autoRedefine/>
    <w:qFormat/>
    <w:uiPriority w:val="0"/>
    <w:pPr>
      <w:autoSpaceDE w:val="0"/>
      <w:autoSpaceDN w:val="0"/>
      <w:spacing w:line="480" w:lineRule="exact"/>
      <w:ind w:firstLine="560"/>
      <w:jc w:val="left"/>
    </w:pPr>
    <w:rPr>
      <w:rFonts w:ascii="宋体" w:hAnsi="宋体"/>
      <w:color w:val="000000"/>
      <w:kern w:val="0"/>
      <w:sz w:val="28"/>
      <w:szCs w:val="20"/>
      <w:lang w:val="zh-CN" w:bidi="zh-CN"/>
    </w:rPr>
  </w:style>
  <w:style w:type="paragraph" w:customStyle="1" w:styleId="21">
    <w:name w:val="正文缩进1"/>
    <w:basedOn w:val="1"/>
    <w:autoRedefine/>
    <w:qFormat/>
    <w:uiPriority w:val="0"/>
    <w:pPr>
      <w:widowControl/>
      <w:ind w:firstLine="420"/>
    </w:pPr>
    <w:rPr>
      <w:rFonts w:eastAsia="仿宋_GB2312"/>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2100</Words>
  <Characters>11974</Characters>
  <Lines>99</Lines>
  <Paragraphs>28</Paragraphs>
  <TotalTime>1</TotalTime>
  <ScaleCrop>false</ScaleCrop>
  <LinksUpToDate>false</LinksUpToDate>
  <CharactersWithSpaces>14046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2024-04-07T00:54:00Z</dcterms:created>
  <dc:creator>~十一~</dc:creator>
  <cp:lastModifiedBy>~十一~</cp:lastModifiedBy>
  <dcterms:modified xsi:type="dcterms:W3CDTF">2024-04-22T03:37:24Z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0ABFC01999C744939295214561618164_13</vt:lpwstr>
  </property>
</Properties>
</file>